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B52" w:rsidRDefault="000B5B52"/>
    <w:p w:rsidR="000B5B52" w:rsidRDefault="000B5B52" w:rsidP="000B5B52"/>
    <w:sdt>
      <w:sdtPr>
        <w:rPr>
          <w:rFonts w:ascii="Cambria" w:eastAsia="Times New Roman" w:hAnsi="Cambria" w:cs="Times New Roman"/>
          <w:b/>
          <w:bCs/>
          <w:color w:val="365F91"/>
          <w:sz w:val="28"/>
          <w:szCs w:val="28"/>
        </w:rPr>
        <w:id w:val="-426037364"/>
        <w:docPartObj>
          <w:docPartGallery w:val="Cover Pages"/>
          <w:docPartUnique/>
        </w:docPartObj>
      </w:sdtPr>
      <w:sdtEndPr>
        <w:rPr>
          <w:rStyle w:val="Titre1Car"/>
          <w:bCs w:val="0"/>
          <w:sz w:val="32"/>
        </w:rPr>
      </w:sdtEndPr>
      <w:sdtContent>
        <w:p w:rsidR="000B5B52" w:rsidRDefault="0096213E" w:rsidP="000B5B52">
          <w:r w:rsidRPr="0096213E">
            <w:rPr>
              <w:rFonts w:cs="Calibri"/>
              <w:noProof/>
              <w:sz w:val="26"/>
              <w:szCs w:val="26"/>
              <w:lang w:eastAsia="fr-FR"/>
            </w:rPr>
            <w:pict>
              <v:shapetype id="_x0000_t202" coordsize="21600,21600" o:spt="202" path="m,l,21600r21600,l21600,xe">
                <v:stroke joinstyle="miter"/>
                <v:path gradientshapeok="t" o:connecttype="rect"/>
              </v:shapetype>
              <v:shape id="Zone de texte 1" o:spid="_x0000_s1026" type="#_x0000_t202" style="position:absolute;margin-left:397.95pt;margin-top:-30.15pt;width:166.7pt;height:30.4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" fillcolor="white [3201]" stroked="f" strokeweight=".5pt">
                <v:textbox style="mso-next-textbox:#Zone de texte 1">
                  <w:txbxContent>
                    <w:p w:rsidR="00107550" w:rsidRDefault="00107550" w:rsidP="000B5B52">
                      <w:pPr>
                        <w:jc w:val="center"/>
                      </w:pPr>
                    </w:p>
                  </w:txbxContent>
                </v:textbox>
              </v:shape>
            </w:pict>
          </w:r>
        </w:p>
        <w:p w:rsidR="000B5B52" w:rsidRDefault="000B5B52" w:rsidP="000B5B52"/>
        <w:p w:rsidR="000B5B52" w:rsidRDefault="000B5B52" w:rsidP="000B5B52"/>
        <w:p w:rsidR="000B5B52" w:rsidRDefault="000B5B52" w:rsidP="000B5B52"/>
        <w:p w:rsidR="000B5B52" w:rsidRDefault="000B5B52" w:rsidP="000B5B52"/>
        <w:p w:rsidR="000B5B52" w:rsidRDefault="000B5B52" w:rsidP="000B5B52"/>
        <w:p w:rsidR="000B5B52" w:rsidRDefault="000B5B52" w:rsidP="000B5B52"/>
        <w:p w:rsidR="000B5B52" w:rsidRDefault="000B5B52" w:rsidP="000B5B52"/>
        <w:p w:rsidR="000B5B52" w:rsidRDefault="000B5B52" w:rsidP="000B5B52"/>
        <w:p w:rsidR="000B5B52" w:rsidRDefault="000B5B52" w:rsidP="000B5B52"/>
        <w:p w:rsidR="000B5B52" w:rsidRPr="004163AC" w:rsidRDefault="000B5B52" w:rsidP="000B5B52">
          <w:pPr>
            <w:pStyle w:val="Titre"/>
            <w:shd w:val="clear" w:color="auto" w:fill="000000" w:themeFill="text1"/>
            <w:spacing w:after="0"/>
            <w:ind w:left="-1417" w:right="-1417"/>
            <w:jc w:val="center"/>
            <w:rPr>
              <w:rFonts w:ascii="Calibri" w:hAnsi="Calibri"/>
              <w:b/>
              <w:color w:val="FFFFFF" w:themeColor="background1"/>
              <w:sz w:val="36"/>
            </w:rPr>
          </w:pPr>
          <w:r w:rsidRPr="004163AC">
            <w:rPr>
              <w:rFonts w:ascii="Calibri" w:hAnsi="Calibri"/>
              <w:b/>
              <w:color w:val="FFFFFF" w:themeColor="background1"/>
              <w:sz w:val="36"/>
            </w:rPr>
            <w:t>DOCUMENT</w:t>
          </w:r>
          <w:r w:rsidR="001428D2">
            <w:rPr>
              <w:rFonts w:ascii="Calibri" w:hAnsi="Calibri"/>
              <w:b/>
              <w:color w:val="FFFFFF" w:themeColor="background1"/>
              <w:sz w:val="36"/>
            </w:rPr>
            <w:t>S DE LA 82</w:t>
          </w:r>
          <w:r w:rsidRPr="004163AC">
            <w:rPr>
              <w:rFonts w:ascii="Calibri" w:hAnsi="Calibri"/>
              <w:b/>
              <w:color w:val="FFFFFF" w:themeColor="background1"/>
              <w:sz w:val="36"/>
              <w:vertAlign w:val="superscript"/>
            </w:rPr>
            <w:t>ème</w:t>
          </w:r>
          <w:r w:rsidRPr="004163AC">
            <w:rPr>
              <w:rFonts w:ascii="Calibri" w:hAnsi="Calibri"/>
              <w:b/>
              <w:color w:val="FFFFFF" w:themeColor="background1"/>
              <w:sz w:val="36"/>
            </w:rPr>
            <w:t xml:space="preserve"> REUNION DU COMITE EXECUTIF                          </w:t>
          </w:r>
        </w:p>
        <w:p w:rsidR="000B5B52" w:rsidRDefault="000B5B52" w:rsidP="000B5B52">
          <w:pPr>
            <w:shd w:val="clear" w:color="auto" w:fill="00B0F0"/>
            <w:spacing w:after="0"/>
            <w:ind w:left="-1417" w:right="-1417" w:firstLine="1417"/>
            <w:jc w:val="center"/>
            <w:rPr>
              <w:b/>
              <w:sz w:val="36"/>
              <w:szCs w:val="36"/>
            </w:rPr>
          </w:pPr>
          <w:r>
            <w:rPr>
              <w:b/>
              <w:sz w:val="36"/>
              <w:szCs w:val="36"/>
            </w:rPr>
            <w:t>du 12 mai 2017</w:t>
          </w:r>
        </w:p>
        <w:p w:rsidR="000B5B52" w:rsidRPr="00ED0D4C" w:rsidRDefault="000B5B52" w:rsidP="000B5B52">
          <w:pPr>
            <w:shd w:val="clear" w:color="auto" w:fill="00B0F0"/>
            <w:spacing w:after="0"/>
            <w:ind w:left="-1417" w:right="-1417"/>
            <w:jc w:val="center"/>
            <w:rPr>
              <w:b/>
              <w:color w:val="FFFFFF" w:themeColor="background1"/>
              <w:sz w:val="32"/>
              <w:szCs w:val="36"/>
            </w:rPr>
          </w:pPr>
          <w:r w:rsidRPr="00ED0D4C">
            <w:rPr>
              <w:b/>
              <w:color w:val="FFFFFF" w:themeColor="background1"/>
              <w:sz w:val="32"/>
              <w:szCs w:val="36"/>
            </w:rPr>
            <w:t>Soumis par le Secrétariat Technique</w:t>
          </w:r>
        </w:p>
        <w:p w:rsidR="000B5B52" w:rsidRDefault="000B5B52" w:rsidP="000B5B52"/>
        <w:p w:rsidR="000B5B52" w:rsidRDefault="000B5B52" w:rsidP="000B5B52"/>
        <w:p w:rsidR="000B5B52" w:rsidRDefault="000B5B52" w:rsidP="000B5B52"/>
        <w:p w:rsidR="000B5B52" w:rsidRDefault="000B5B52" w:rsidP="000B5B52"/>
        <w:p w:rsidR="000B5B52" w:rsidRDefault="000B5B52" w:rsidP="000B5B52"/>
        <w:p w:rsidR="000B5B52" w:rsidRDefault="000B5B52" w:rsidP="000B5B52"/>
        <w:p w:rsidR="000B5B52" w:rsidRDefault="000B5B52" w:rsidP="000B5B52">
          <w:pPr>
            <w:jc w:val="right"/>
          </w:pPr>
        </w:p>
        <w:p w:rsidR="000B5B52" w:rsidRDefault="000B5B52" w:rsidP="000B5B52"/>
        <w:p w:rsidR="000B5B52" w:rsidRDefault="000B5B52" w:rsidP="000B5B52"/>
        <w:p w:rsidR="000B5B52" w:rsidRDefault="000B5B52" w:rsidP="000B5B52"/>
        <w:p w:rsidR="000B5B52" w:rsidRDefault="000B5B52" w:rsidP="000B5B52"/>
        <w:p w:rsidR="000B5B52" w:rsidRDefault="000B5B52" w:rsidP="000B5B52"/>
        <w:p w:rsidR="000B5B52" w:rsidRDefault="000B5B52" w:rsidP="000B5B52">
          <w:pPr>
            <w:jc w:val="center"/>
          </w:pPr>
        </w:p>
        <w:p w:rsidR="000B5B52" w:rsidRDefault="000B5B52" w:rsidP="000B5B52">
          <w:pPr>
            <w:jc w:val="center"/>
          </w:pPr>
        </w:p>
        <w:p w:rsidR="000B5B52" w:rsidRPr="00ED0D4C" w:rsidRDefault="005B33EF" w:rsidP="000B5B52">
          <w:pPr>
            <w:jc w:val="center"/>
            <w:rPr>
              <w:b/>
              <w:sz w:val="32"/>
            </w:rPr>
          </w:pPr>
          <w:r>
            <w:rPr>
              <w:b/>
              <w:sz w:val="32"/>
            </w:rPr>
            <w:t xml:space="preserve">décembre </w:t>
          </w:r>
          <w:r w:rsidR="000B5B52" w:rsidRPr="00ED0D4C">
            <w:rPr>
              <w:b/>
              <w:sz w:val="32"/>
            </w:rPr>
            <w:t xml:space="preserve"> 2017</w:t>
          </w:r>
        </w:p>
        <w:p w:rsidR="000B5B52" w:rsidRDefault="000B5B52" w:rsidP="000B5B52">
          <w:pPr>
            <w:rPr>
              <w:rFonts w:cs="Calibri"/>
              <w:noProof/>
              <w:sz w:val="26"/>
              <w:szCs w:val="26"/>
              <w:lang w:eastAsia="fr-FR"/>
            </w:rPr>
          </w:pPr>
          <w:r>
            <w:rPr>
              <w:b/>
              <w:color w:val="0070C0"/>
              <w:sz w:val="28"/>
            </w:rPr>
            <w:lastRenderedPageBreak/>
            <w:br w:type="page"/>
          </w:r>
        </w:p>
        <w:p w:rsidR="000B5B52" w:rsidRPr="00AA456E" w:rsidRDefault="000B5B52" w:rsidP="000B5B52">
          <w:pPr>
            <w:shd w:val="clear" w:color="auto" w:fill="000000" w:themeFill="text1"/>
            <w:ind w:left="-1417" w:right="-1417" w:firstLine="2268"/>
            <w:rPr>
              <w:rFonts w:cs="Calibri"/>
              <w:b/>
              <w:noProof/>
              <w:sz w:val="32"/>
              <w:szCs w:val="26"/>
              <w:lang w:eastAsia="fr-FR"/>
            </w:rPr>
          </w:pPr>
          <w:r w:rsidRPr="00AA456E">
            <w:rPr>
              <w:rFonts w:cs="Calibri"/>
              <w:b/>
              <w:noProof/>
              <w:sz w:val="32"/>
              <w:szCs w:val="26"/>
              <w:lang w:eastAsia="fr-FR"/>
            </w:rPr>
            <w:lastRenderedPageBreak/>
            <w:t>Sommaire</w:t>
          </w:r>
          <w:r>
            <w:rPr>
              <w:rFonts w:cs="Calibri"/>
              <w:b/>
              <w:noProof/>
              <w:sz w:val="32"/>
              <w:szCs w:val="26"/>
              <w:lang w:eastAsia="fr-FR"/>
            </w:rPr>
            <w:t> :</w:t>
          </w:r>
        </w:p>
        <w:p w:rsidR="004653EC" w:rsidRDefault="004653EC" w:rsidP="00524724">
          <w:pPr>
            <w:pStyle w:val="TM1"/>
          </w:pPr>
        </w:p>
        <w:sdt>
          <w:sdtPr>
            <w:rPr>
              <w:rFonts w:asciiTheme="minorHAnsi" w:eastAsiaTheme="minorHAnsi" w:hAnsiTheme="minorHAnsi" w:cstheme="minorBidi"/>
              <w:lang w:val="fr-FR"/>
            </w:rPr>
            <w:id w:val="665136959"/>
            <w:docPartObj>
              <w:docPartGallery w:val="Table of Contents"/>
              <w:docPartUnique/>
            </w:docPartObj>
          </w:sdtPr>
          <w:sdtEndPr>
            <w:rPr>
              <w:b/>
              <w:bCs/>
            </w:rPr>
          </w:sdtEndPr>
          <w:sdtContent>
            <w:bookmarkStart w:id="0" w:name="_GoBack" w:displacedByCustomXml="prev"/>
            <w:bookmarkEnd w:id="0" w:displacedByCustomXml="prev"/>
            <w:p w:rsidR="00524724" w:rsidRDefault="00524724" w:rsidP="00524724">
              <w:pPr>
                <w:pStyle w:val="TM1"/>
              </w:pPr>
            </w:p>
            <w:p w:rsidR="001428D2" w:rsidRDefault="0096213E">
              <w:pPr>
                <w:pStyle w:val="TM1"/>
                <w:rPr>
                  <w:rFonts w:asciiTheme="minorHAnsi" w:eastAsiaTheme="minorEastAsia" w:hAnsiTheme="minorHAnsi" w:cstheme="minorBidi"/>
                  <w:noProof/>
                  <w:lang w:val="fr-FR" w:eastAsia="fr-FR"/>
                </w:rPr>
              </w:pPr>
              <w:r w:rsidRPr="0096213E">
                <w:fldChar w:fldCharType="begin"/>
              </w:r>
              <w:r w:rsidR="000B5B52">
                <w:instrText xml:space="preserve"> TOC \o "1-3" \h \z \u </w:instrText>
              </w:r>
              <w:r w:rsidRPr="0096213E">
                <w:fldChar w:fldCharType="separate"/>
              </w:r>
              <w:hyperlink w:anchor="_Toc491769105" w:history="1">
                <w:r w:rsidR="001428D2" w:rsidRPr="008631C1">
                  <w:rPr>
                    <w:rStyle w:val="Lienhypertexte"/>
                    <w:noProof/>
                  </w:rPr>
                  <w:t>Relevé des décisions de la 82</w:t>
                </w:r>
                <w:r w:rsidR="001428D2" w:rsidRPr="008631C1">
                  <w:rPr>
                    <w:rStyle w:val="Lienhypertexte"/>
                    <w:noProof/>
                    <w:vertAlign w:val="superscript"/>
                  </w:rPr>
                  <w:t>ème</w:t>
                </w:r>
                <w:r w:rsidR="001428D2" w:rsidRPr="008631C1">
                  <w:rPr>
                    <w:rStyle w:val="Lienhypertexte"/>
                    <w:noProof/>
                  </w:rPr>
                  <w:t xml:space="preserve">  réunion</w:t>
                </w:r>
                <w:r w:rsidR="001428D2">
                  <w:rPr>
                    <w:noProof/>
                    <w:webHidden/>
                  </w:rPr>
                  <w:tab/>
                </w:r>
                <w:r>
                  <w:rPr>
                    <w:noProof/>
                    <w:webHidden/>
                  </w:rPr>
                  <w:fldChar w:fldCharType="begin"/>
                </w:r>
                <w:r w:rsidR="001428D2">
                  <w:rPr>
                    <w:noProof/>
                    <w:webHidden/>
                  </w:rPr>
                  <w:instrText xml:space="preserve"> PAGEREF _Toc491769105 \h </w:instrText>
                </w:r>
                <w:r>
                  <w:rPr>
                    <w:noProof/>
                    <w:webHidden/>
                  </w:rPr>
                </w:r>
                <w:r>
                  <w:rPr>
                    <w:noProof/>
                    <w:webHidden/>
                  </w:rPr>
                  <w:fldChar w:fldCharType="separate"/>
                </w:r>
                <w:r w:rsidR="001428D2">
                  <w:rPr>
                    <w:noProof/>
                    <w:webHidden/>
                  </w:rPr>
                  <w:t>3</w:t>
                </w:r>
                <w:r>
                  <w:rPr>
                    <w:noProof/>
                    <w:webHidden/>
                  </w:rPr>
                  <w:fldChar w:fldCharType="end"/>
                </w:r>
              </w:hyperlink>
            </w:p>
            <w:p w:rsidR="001428D2" w:rsidRDefault="0096213E">
              <w:pPr>
                <w:pStyle w:val="TM1"/>
                <w:rPr>
                  <w:rFonts w:asciiTheme="minorHAnsi" w:eastAsiaTheme="minorEastAsia" w:hAnsiTheme="minorHAnsi" w:cstheme="minorBidi"/>
                  <w:noProof/>
                  <w:lang w:val="fr-FR" w:eastAsia="fr-FR"/>
                </w:rPr>
              </w:pPr>
              <w:hyperlink w:anchor="_Toc491769106" w:history="1">
                <w:r w:rsidR="001428D2" w:rsidRPr="008631C1">
                  <w:rPr>
                    <w:rStyle w:val="Lienhypertexte"/>
                    <w:noProof/>
                  </w:rPr>
                  <w:t>PROJET DE L’ORDRE DU JOUR</w:t>
                </w:r>
                <w:r w:rsidR="001428D2">
                  <w:rPr>
                    <w:noProof/>
                    <w:webHidden/>
                  </w:rPr>
                  <w:tab/>
                </w:r>
                <w:r>
                  <w:rPr>
                    <w:noProof/>
                    <w:webHidden/>
                  </w:rPr>
                  <w:fldChar w:fldCharType="begin"/>
                </w:r>
                <w:r w:rsidR="001428D2">
                  <w:rPr>
                    <w:noProof/>
                    <w:webHidden/>
                  </w:rPr>
                  <w:instrText xml:space="preserve"> PAGEREF _Toc491769106 \h </w:instrText>
                </w:r>
                <w:r>
                  <w:rPr>
                    <w:noProof/>
                    <w:webHidden/>
                  </w:rPr>
                </w:r>
                <w:r>
                  <w:rPr>
                    <w:noProof/>
                    <w:webHidden/>
                  </w:rPr>
                  <w:fldChar w:fldCharType="separate"/>
                </w:r>
                <w:r w:rsidR="001428D2">
                  <w:rPr>
                    <w:noProof/>
                    <w:webHidden/>
                  </w:rPr>
                  <w:t>4</w:t>
                </w:r>
                <w:r>
                  <w:rPr>
                    <w:noProof/>
                    <w:webHidden/>
                  </w:rPr>
                  <w:fldChar w:fldCharType="end"/>
                </w:r>
              </w:hyperlink>
            </w:p>
            <w:p w:rsidR="001428D2" w:rsidRDefault="0096213E">
              <w:pPr>
                <w:pStyle w:val="TM1"/>
                <w:rPr>
                  <w:rFonts w:asciiTheme="minorHAnsi" w:eastAsiaTheme="minorEastAsia" w:hAnsiTheme="minorHAnsi" w:cstheme="minorBidi"/>
                  <w:noProof/>
                  <w:lang w:val="fr-FR" w:eastAsia="fr-FR"/>
                </w:rPr>
              </w:pPr>
              <w:hyperlink w:anchor="_Toc491769107" w:history="1">
                <w:r w:rsidR="001428D2" w:rsidRPr="008631C1">
                  <w:rPr>
                    <w:rStyle w:val="Lienhypertexte"/>
                    <w:noProof/>
                    <w:shd w:val="clear" w:color="auto" w:fill="00B0F0"/>
                    <w:lang w:eastAsia="fr-FR"/>
                  </w:rPr>
                  <w:t>Projet du PV  de la 81</w:t>
                </w:r>
                <w:r w:rsidR="001428D2" w:rsidRPr="008631C1">
                  <w:rPr>
                    <w:rStyle w:val="Lienhypertexte"/>
                    <w:noProof/>
                    <w:shd w:val="clear" w:color="auto" w:fill="00B0F0"/>
                    <w:vertAlign w:val="superscript"/>
                    <w:lang w:eastAsia="fr-FR"/>
                  </w:rPr>
                  <w:t>e</w:t>
                </w:r>
                <w:r w:rsidR="001428D2" w:rsidRPr="008631C1">
                  <w:rPr>
                    <w:rStyle w:val="Lienhypertexte"/>
                    <w:noProof/>
                    <w:shd w:val="clear" w:color="auto" w:fill="00B0F0"/>
                    <w:lang w:eastAsia="fr-FR"/>
                  </w:rPr>
                  <w:t xml:space="preserve"> réunion du  CE du 01 mars 2017</w:t>
                </w:r>
                <w:r w:rsidR="001428D2">
                  <w:rPr>
                    <w:noProof/>
                    <w:webHidden/>
                  </w:rPr>
                  <w:tab/>
                </w:r>
                <w:r>
                  <w:rPr>
                    <w:noProof/>
                    <w:webHidden/>
                  </w:rPr>
                  <w:fldChar w:fldCharType="begin"/>
                </w:r>
                <w:r w:rsidR="001428D2">
                  <w:rPr>
                    <w:noProof/>
                    <w:webHidden/>
                  </w:rPr>
                  <w:instrText xml:space="preserve"> PAGEREF _Toc491769107 \h </w:instrText>
                </w:r>
                <w:r>
                  <w:rPr>
                    <w:noProof/>
                    <w:webHidden/>
                  </w:rPr>
                </w:r>
                <w:r>
                  <w:rPr>
                    <w:noProof/>
                    <w:webHidden/>
                  </w:rPr>
                  <w:fldChar w:fldCharType="separate"/>
                </w:r>
                <w:r w:rsidR="001428D2">
                  <w:rPr>
                    <w:noProof/>
                    <w:webHidden/>
                  </w:rPr>
                  <w:t>5</w:t>
                </w:r>
                <w:r>
                  <w:rPr>
                    <w:noProof/>
                    <w:webHidden/>
                  </w:rPr>
                  <w:fldChar w:fldCharType="end"/>
                </w:r>
              </w:hyperlink>
            </w:p>
            <w:p w:rsidR="001428D2" w:rsidRDefault="0096213E">
              <w:pPr>
                <w:pStyle w:val="TM1"/>
                <w:rPr>
                  <w:rFonts w:asciiTheme="minorHAnsi" w:eastAsiaTheme="minorEastAsia" w:hAnsiTheme="minorHAnsi" w:cstheme="minorBidi"/>
                  <w:noProof/>
                  <w:lang w:val="fr-FR" w:eastAsia="fr-FR"/>
                </w:rPr>
              </w:pPr>
              <w:hyperlink w:anchor="_Toc491769108" w:history="1">
                <w:r w:rsidR="001428D2" w:rsidRPr="008631C1">
                  <w:rPr>
                    <w:rStyle w:val="Lienhypertexte"/>
                    <w:noProof/>
                  </w:rPr>
                  <w:t>ADOPTION DES TERMES DE REFERENCE DU CADRAGE DU RAPPORT ITIE-RDC 2016</w:t>
                </w:r>
                <w:r w:rsidR="001428D2">
                  <w:rPr>
                    <w:noProof/>
                    <w:webHidden/>
                  </w:rPr>
                  <w:tab/>
                </w:r>
                <w:r>
                  <w:rPr>
                    <w:noProof/>
                    <w:webHidden/>
                  </w:rPr>
                  <w:fldChar w:fldCharType="begin"/>
                </w:r>
                <w:r w:rsidR="001428D2">
                  <w:rPr>
                    <w:noProof/>
                    <w:webHidden/>
                  </w:rPr>
                  <w:instrText xml:space="preserve"> PAGEREF _Toc491769108 \h </w:instrText>
                </w:r>
                <w:r>
                  <w:rPr>
                    <w:noProof/>
                    <w:webHidden/>
                  </w:rPr>
                </w:r>
                <w:r>
                  <w:rPr>
                    <w:noProof/>
                    <w:webHidden/>
                  </w:rPr>
                  <w:fldChar w:fldCharType="separate"/>
                </w:r>
                <w:r w:rsidR="001428D2">
                  <w:rPr>
                    <w:noProof/>
                    <w:webHidden/>
                  </w:rPr>
                  <w:t>9</w:t>
                </w:r>
                <w:r>
                  <w:rPr>
                    <w:noProof/>
                    <w:webHidden/>
                  </w:rPr>
                  <w:fldChar w:fldCharType="end"/>
                </w:r>
              </w:hyperlink>
            </w:p>
            <w:p w:rsidR="001428D2" w:rsidRDefault="0096213E">
              <w:pPr>
                <w:pStyle w:val="TM1"/>
                <w:rPr>
                  <w:rFonts w:asciiTheme="minorHAnsi" w:eastAsiaTheme="minorEastAsia" w:hAnsiTheme="minorHAnsi" w:cstheme="minorBidi"/>
                  <w:noProof/>
                  <w:lang w:val="fr-FR" w:eastAsia="fr-FR"/>
                </w:rPr>
              </w:pPr>
              <w:hyperlink w:anchor="_Toc491769109" w:history="1">
                <w:r w:rsidR="001428D2" w:rsidRPr="008631C1">
                  <w:rPr>
                    <w:rStyle w:val="Lienhypertexte"/>
                    <w:noProof/>
                    <w:lang w:eastAsia="fr-FR"/>
                  </w:rPr>
                  <w:t>PROJET PLAN D'ACTION OPERATIONNAL DU PREMIER SEMESTRE 2017</w:t>
                </w:r>
                <w:r w:rsidR="001428D2">
                  <w:rPr>
                    <w:noProof/>
                    <w:webHidden/>
                  </w:rPr>
                  <w:tab/>
                </w:r>
                <w:r>
                  <w:rPr>
                    <w:noProof/>
                    <w:webHidden/>
                  </w:rPr>
                  <w:fldChar w:fldCharType="begin"/>
                </w:r>
                <w:r w:rsidR="001428D2">
                  <w:rPr>
                    <w:noProof/>
                    <w:webHidden/>
                  </w:rPr>
                  <w:instrText xml:space="preserve"> PAGEREF _Toc491769109 \h </w:instrText>
                </w:r>
                <w:r>
                  <w:rPr>
                    <w:noProof/>
                    <w:webHidden/>
                  </w:rPr>
                </w:r>
                <w:r>
                  <w:rPr>
                    <w:noProof/>
                    <w:webHidden/>
                  </w:rPr>
                  <w:fldChar w:fldCharType="separate"/>
                </w:r>
                <w:r w:rsidR="001428D2">
                  <w:rPr>
                    <w:noProof/>
                    <w:webHidden/>
                  </w:rPr>
                  <w:t>12</w:t>
                </w:r>
                <w:r>
                  <w:rPr>
                    <w:noProof/>
                    <w:webHidden/>
                  </w:rPr>
                  <w:fldChar w:fldCharType="end"/>
                </w:r>
              </w:hyperlink>
            </w:p>
            <w:p w:rsidR="001428D2" w:rsidRDefault="0096213E">
              <w:pPr>
                <w:pStyle w:val="TM1"/>
                <w:rPr>
                  <w:rFonts w:asciiTheme="minorHAnsi" w:eastAsiaTheme="minorEastAsia" w:hAnsiTheme="minorHAnsi" w:cstheme="minorBidi"/>
                  <w:noProof/>
                  <w:lang w:val="fr-FR" w:eastAsia="fr-FR"/>
                </w:rPr>
              </w:pPr>
              <w:hyperlink w:anchor="_Toc491769110" w:history="1">
                <w:r w:rsidR="001428D2" w:rsidRPr="008631C1">
                  <w:rPr>
                    <w:rStyle w:val="Lienhypertexte"/>
                    <w:noProof/>
                  </w:rPr>
                  <w:t>RAPPORT DE LA MISSION DE MBUJI-MAYI</w:t>
                </w:r>
                <w:r w:rsidR="001428D2">
                  <w:rPr>
                    <w:noProof/>
                    <w:webHidden/>
                  </w:rPr>
                  <w:tab/>
                </w:r>
                <w:r>
                  <w:rPr>
                    <w:noProof/>
                    <w:webHidden/>
                  </w:rPr>
                  <w:fldChar w:fldCharType="begin"/>
                </w:r>
                <w:r w:rsidR="001428D2">
                  <w:rPr>
                    <w:noProof/>
                    <w:webHidden/>
                  </w:rPr>
                  <w:instrText xml:space="preserve"> PAGEREF _Toc491769110 \h </w:instrText>
                </w:r>
                <w:r>
                  <w:rPr>
                    <w:noProof/>
                    <w:webHidden/>
                  </w:rPr>
                </w:r>
                <w:r>
                  <w:rPr>
                    <w:noProof/>
                    <w:webHidden/>
                  </w:rPr>
                  <w:fldChar w:fldCharType="separate"/>
                </w:r>
                <w:r w:rsidR="001428D2">
                  <w:rPr>
                    <w:noProof/>
                    <w:webHidden/>
                  </w:rPr>
                  <w:t>19</w:t>
                </w:r>
                <w:r>
                  <w:rPr>
                    <w:noProof/>
                    <w:webHidden/>
                  </w:rPr>
                  <w:fldChar w:fldCharType="end"/>
                </w:r>
              </w:hyperlink>
            </w:p>
            <w:p w:rsidR="001428D2" w:rsidRDefault="0096213E">
              <w:pPr>
                <w:pStyle w:val="TM1"/>
                <w:rPr>
                  <w:rFonts w:asciiTheme="minorHAnsi" w:eastAsiaTheme="minorEastAsia" w:hAnsiTheme="minorHAnsi" w:cstheme="minorBidi"/>
                  <w:noProof/>
                  <w:lang w:val="fr-FR" w:eastAsia="fr-FR"/>
                </w:rPr>
              </w:pPr>
              <w:hyperlink w:anchor="_Toc491769111" w:history="1">
                <w:r w:rsidR="001428D2" w:rsidRPr="008631C1">
                  <w:rPr>
                    <w:rStyle w:val="Lienhypertexte"/>
                    <w:noProof/>
                  </w:rPr>
                  <w:t>PROCÈS-VERBAL SIGNE DE LA REUNION ORDINAIRE DU CE DU 12 MAI 2017</w:t>
                </w:r>
                <w:r w:rsidR="001428D2">
                  <w:rPr>
                    <w:noProof/>
                    <w:webHidden/>
                  </w:rPr>
                  <w:tab/>
                </w:r>
                <w:r>
                  <w:rPr>
                    <w:noProof/>
                    <w:webHidden/>
                  </w:rPr>
                  <w:fldChar w:fldCharType="begin"/>
                </w:r>
                <w:r w:rsidR="001428D2">
                  <w:rPr>
                    <w:noProof/>
                    <w:webHidden/>
                  </w:rPr>
                  <w:instrText xml:space="preserve"> PAGEREF _Toc491769111 \h </w:instrText>
                </w:r>
                <w:r>
                  <w:rPr>
                    <w:noProof/>
                    <w:webHidden/>
                  </w:rPr>
                </w:r>
                <w:r>
                  <w:rPr>
                    <w:noProof/>
                    <w:webHidden/>
                  </w:rPr>
                  <w:fldChar w:fldCharType="separate"/>
                </w:r>
                <w:r w:rsidR="001428D2">
                  <w:rPr>
                    <w:noProof/>
                    <w:webHidden/>
                  </w:rPr>
                  <w:t>22</w:t>
                </w:r>
                <w:r>
                  <w:rPr>
                    <w:noProof/>
                    <w:webHidden/>
                  </w:rPr>
                  <w:fldChar w:fldCharType="end"/>
                </w:r>
              </w:hyperlink>
            </w:p>
            <w:p w:rsidR="000B5B52" w:rsidRDefault="0096213E" w:rsidP="000B5B52">
              <w:pPr>
                <w:ind w:right="1700"/>
              </w:pPr>
              <w:r>
                <w:rPr>
                  <w:b/>
                  <w:bCs/>
                </w:rPr>
                <w:fldChar w:fldCharType="end"/>
              </w:r>
            </w:p>
          </w:sdtContent>
        </w:sdt>
        <w:p w:rsidR="000B5B52" w:rsidRDefault="000B5B52" w:rsidP="000B5B52">
          <w:pPr>
            <w:rPr>
              <w:rFonts w:cs="Calibri"/>
              <w:noProof/>
              <w:sz w:val="26"/>
              <w:szCs w:val="26"/>
              <w:lang w:eastAsia="fr-FR"/>
            </w:rPr>
          </w:pPr>
        </w:p>
        <w:p w:rsidR="000B5B52" w:rsidRDefault="000B5B52" w:rsidP="000B5B52">
          <w:pPr>
            <w:rPr>
              <w:b/>
              <w:color w:val="0070C0"/>
              <w:sz w:val="28"/>
            </w:rPr>
          </w:pPr>
          <w:r>
            <w:rPr>
              <w:b/>
              <w:color w:val="0070C0"/>
              <w:sz w:val="28"/>
            </w:rPr>
            <w:br w:type="page"/>
          </w:r>
        </w:p>
        <w:p w:rsidR="000B5B52" w:rsidRDefault="000B5B52" w:rsidP="000B5B52">
          <w:pPr>
            <w:rPr>
              <w:b/>
              <w:color w:val="0070C0"/>
              <w:sz w:val="28"/>
            </w:rPr>
          </w:pPr>
        </w:p>
        <w:p w:rsidR="000B5B52" w:rsidRPr="00141775" w:rsidRDefault="000B5B52" w:rsidP="00141775">
          <w:pPr>
            <w:pStyle w:val="Titre1"/>
            <w:shd w:val="clear" w:color="auto" w:fill="000000" w:themeFill="text1"/>
            <w:ind w:left="-1418" w:right="-1418" w:firstLine="1985"/>
            <w:rPr>
              <w:rStyle w:val="Titre1Car"/>
              <w:rFonts w:ascii="Calibri" w:eastAsia="Calibri" w:hAnsi="Calibri"/>
              <w:b/>
              <w:bCs/>
              <w:color w:val="auto"/>
              <w:sz w:val="32"/>
            </w:rPr>
          </w:pPr>
          <w:bookmarkStart w:id="1" w:name="_Toc486946589"/>
          <w:bookmarkStart w:id="2" w:name="_Toc491769105"/>
          <w:r w:rsidRPr="00141775">
            <w:rPr>
              <w:rStyle w:val="Titre1Car"/>
              <w:rFonts w:ascii="Calibri" w:eastAsia="Calibri" w:hAnsi="Calibri"/>
              <w:b/>
              <w:color w:val="auto"/>
              <w:sz w:val="32"/>
            </w:rPr>
            <w:t>Relevé des décisions de la</w:t>
          </w:r>
          <w:r w:rsidR="001428D2">
            <w:rPr>
              <w:rStyle w:val="Titre1Car"/>
              <w:rFonts w:ascii="Calibri" w:eastAsia="Calibri" w:hAnsi="Calibri"/>
              <w:b/>
              <w:color w:val="auto"/>
              <w:sz w:val="32"/>
            </w:rPr>
            <w:t xml:space="preserve"> 82</w:t>
          </w:r>
          <w:r w:rsidR="001428D2" w:rsidRPr="001428D2">
            <w:rPr>
              <w:rStyle w:val="Titre1Car"/>
              <w:rFonts w:ascii="Calibri" w:eastAsia="Calibri" w:hAnsi="Calibri"/>
              <w:b/>
              <w:color w:val="auto"/>
              <w:sz w:val="32"/>
              <w:vertAlign w:val="superscript"/>
            </w:rPr>
            <w:t>ème</w:t>
          </w:r>
          <w:r w:rsidRPr="00141775">
            <w:rPr>
              <w:rStyle w:val="Titre1Car"/>
              <w:rFonts w:ascii="Calibri" w:eastAsia="Calibri" w:hAnsi="Calibri"/>
              <w:b/>
              <w:color w:val="auto"/>
              <w:sz w:val="32"/>
            </w:rPr>
            <w:t xml:space="preserve"> réunion</w:t>
          </w:r>
        </w:p>
      </w:sdtContent>
    </w:sdt>
    <w:bookmarkEnd w:id="2" w:displacedByCustomXml="prev"/>
    <w:bookmarkEnd w:id="1" w:displacedByCustomXml="prev"/>
    <w:p w:rsidR="000B5B52" w:rsidRDefault="000B5B52" w:rsidP="000B5B52">
      <w:pPr>
        <w:ind w:left="1418" w:right="1416"/>
        <w:rPr>
          <w:sz w:val="24"/>
        </w:rPr>
      </w:pPr>
    </w:p>
    <w:p w:rsidR="003974CF" w:rsidRDefault="003974CF" w:rsidP="000B5B52">
      <w:pPr>
        <w:ind w:left="1418" w:right="1416"/>
        <w:rPr>
          <w:sz w:val="24"/>
        </w:rPr>
      </w:pPr>
    </w:p>
    <w:tbl>
      <w:tblPr>
        <w:tblStyle w:val="Grilledutableau"/>
        <w:tblpPr w:leftFromText="141" w:rightFromText="141" w:vertAnchor="text" w:horzAnchor="margin" w:tblpY="246"/>
        <w:tblW w:w="9776" w:type="dxa"/>
        <w:tblLook w:val="04A0"/>
      </w:tblPr>
      <w:tblGrid>
        <w:gridCol w:w="1226"/>
        <w:gridCol w:w="5585"/>
        <w:gridCol w:w="1270"/>
        <w:gridCol w:w="1695"/>
      </w:tblGrid>
      <w:tr w:rsidR="00497BAB" w:rsidTr="00497BAB">
        <w:tc>
          <w:tcPr>
            <w:tcW w:w="1226" w:type="dxa"/>
            <w:shd w:val="clear" w:color="auto" w:fill="00B0F0"/>
          </w:tcPr>
          <w:p w:rsidR="00497BAB" w:rsidRPr="00497BAB" w:rsidRDefault="00497BAB" w:rsidP="00497BAB">
            <w:pPr>
              <w:rPr>
                <w:rFonts w:ascii="Calibri" w:hAnsi="Calibri"/>
                <w:b/>
                <w:color w:val="FFFFFF" w:themeColor="background1"/>
              </w:rPr>
            </w:pPr>
            <w:r w:rsidRPr="00497BAB">
              <w:rPr>
                <w:rFonts w:ascii="Calibri" w:hAnsi="Calibri"/>
                <w:b/>
                <w:color w:val="FFFFFF" w:themeColor="background1"/>
              </w:rPr>
              <w:t>Référence</w:t>
            </w:r>
          </w:p>
        </w:tc>
        <w:tc>
          <w:tcPr>
            <w:tcW w:w="5585" w:type="dxa"/>
            <w:shd w:val="clear" w:color="auto" w:fill="00B0F0"/>
          </w:tcPr>
          <w:p w:rsidR="00497BAB" w:rsidRPr="00497BAB" w:rsidRDefault="00497BAB" w:rsidP="00497BAB">
            <w:pPr>
              <w:rPr>
                <w:rFonts w:ascii="Calibri" w:hAnsi="Calibri"/>
                <w:b/>
                <w:color w:val="FFFFFF" w:themeColor="background1"/>
              </w:rPr>
            </w:pPr>
            <w:r w:rsidRPr="00497BAB">
              <w:rPr>
                <w:rFonts w:ascii="Calibri" w:hAnsi="Calibri"/>
                <w:b/>
                <w:color w:val="FFFFFF" w:themeColor="background1"/>
              </w:rPr>
              <w:t xml:space="preserve">Enoncé de la décision </w:t>
            </w:r>
          </w:p>
        </w:tc>
        <w:tc>
          <w:tcPr>
            <w:tcW w:w="1270" w:type="dxa"/>
            <w:shd w:val="clear" w:color="auto" w:fill="00B0F0"/>
          </w:tcPr>
          <w:p w:rsidR="00497BAB" w:rsidRPr="00497BAB" w:rsidRDefault="00497BAB" w:rsidP="00497BAB">
            <w:pPr>
              <w:rPr>
                <w:rFonts w:ascii="Calibri" w:hAnsi="Calibri"/>
                <w:b/>
                <w:color w:val="FFFFFF" w:themeColor="background1"/>
              </w:rPr>
            </w:pPr>
            <w:r w:rsidRPr="00497BAB">
              <w:rPr>
                <w:rFonts w:ascii="Calibri" w:hAnsi="Calibri"/>
                <w:b/>
                <w:color w:val="FFFFFF" w:themeColor="background1"/>
              </w:rPr>
              <w:t>Statut</w:t>
            </w:r>
          </w:p>
        </w:tc>
        <w:tc>
          <w:tcPr>
            <w:tcW w:w="1695" w:type="dxa"/>
            <w:shd w:val="clear" w:color="auto" w:fill="00B0F0"/>
          </w:tcPr>
          <w:p w:rsidR="00497BAB" w:rsidRPr="00497BAB" w:rsidRDefault="00497BAB" w:rsidP="00497BAB">
            <w:pPr>
              <w:rPr>
                <w:rFonts w:ascii="Calibri" w:hAnsi="Calibri"/>
                <w:b/>
                <w:color w:val="FFFFFF" w:themeColor="background1"/>
              </w:rPr>
            </w:pPr>
            <w:r w:rsidRPr="00497BAB">
              <w:rPr>
                <w:rFonts w:ascii="Calibri" w:hAnsi="Calibri"/>
                <w:b/>
                <w:color w:val="FFFFFF" w:themeColor="background1"/>
              </w:rPr>
              <w:t xml:space="preserve">Observation </w:t>
            </w:r>
          </w:p>
        </w:tc>
      </w:tr>
      <w:tr w:rsidR="003974CF" w:rsidTr="00497BAB">
        <w:trPr>
          <w:trHeight w:val="834"/>
        </w:trPr>
        <w:tc>
          <w:tcPr>
            <w:tcW w:w="1226" w:type="dxa"/>
            <w:vAlign w:val="center"/>
          </w:tcPr>
          <w:p w:rsidR="003974CF" w:rsidRPr="00906FC3" w:rsidRDefault="001428D2" w:rsidP="003974CF">
            <w:r>
              <w:t>82</w:t>
            </w:r>
            <w:r w:rsidR="006E6AF5" w:rsidRPr="00906FC3">
              <w:t>-3-a</w:t>
            </w:r>
          </w:p>
        </w:tc>
        <w:tc>
          <w:tcPr>
            <w:tcW w:w="5585" w:type="dxa"/>
            <w:vAlign w:val="center"/>
          </w:tcPr>
          <w:p w:rsidR="003974CF" w:rsidRPr="00906FC3" w:rsidRDefault="006E6AF5" w:rsidP="00497BAB">
            <w:pPr>
              <w:jc w:val="both"/>
              <w:rPr>
                <w:rFonts w:eastAsia="Times New Roman"/>
              </w:rPr>
            </w:pPr>
            <w:r w:rsidRPr="00906FC3">
              <w:t xml:space="preserve">Adopter le rapport ITIE-RDC 2015 </w:t>
            </w:r>
            <w:r w:rsidR="00CA777E" w:rsidRPr="00906FC3">
              <w:t>moyennant les</w:t>
            </w:r>
            <w:r w:rsidR="00D517E8" w:rsidRPr="00906FC3">
              <w:t xml:space="preserve"> Recommandations adressées au GMP par les parties prenantes </w:t>
            </w:r>
          </w:p>
        </w:tc>
        <w:tc>
          <w:tcPr>
            <w:tcW w:w="1270" w:type="dxa"/>
            <w:vAlign w:val="center"/>
          </w:tcPr>
          <w:p w:rsidR="003974CF" w:rsidRPr="00906FC3" w:rsidRDefault="00D517E8" w:rsidP="003974CF">
            <w:r w:rsidRPr="00906FC3">
              <w:t>Exécutée</w:t>
            </w:r>
          </w:p>
        </w:tc>
        <w:tc>
          <w:tcPr>
            <w:tcW w:w="1695" w:type="dxa"/>
            <w:vAlign w:val="center"/>
          </w:tcPr>
          <w:p w:rsidR="003974CF" w:rsidRPr="00906FC3" w:rsidRDefault="003974CF" w:rsidP="003974CF"/>
        </w:tc>
      </w:tr>
      <w:tr w:rsidR="003974CF" w:rsidTr="00497BAB">
        <w:trPr>
          <w:trHeight w:val="993"/>
        </w:trPr>
        <w:tc>
          <w:tcPr>
            <w:tcW w:w="1226" w:type="dxa"/>
            <w:vAlign w:val="center"/>
          </w:tcPr>
          <w:p w:rsidR="003974CF" w:rsidRPr="00906FC3" w:rsidRDefault="001428D2" w:rsidP="003974CF">
            <w:r>
              <w:t>82</w:t>
            </w:r>
            <w:r w:rsidR="006E6AF5" w:rsidRPr="00906FC3">
              <w:t>-3-b</w:t>
            </w:r>
          </w:p>
        </w:tc>
        <w:tc>
          <w:tcPr>
            <w:tcW w:w="5585" w:type="dxa"/>
            <w:vAlign w:val="center"/>
          </w:tcPr>
          <w:p w:rsidR="003974CF" w:rsidRPr="00906FC3" w:rsidRDefault="00D517E8" w:rsidP="003974CF">
            <w:pPr>
              <w:jc w:val="both"/>
              <w:rPr>
                <w:rFonts w:eastAsia="Times New Roman"/>
              </w:rPr>
            </w:pPr>
            <w:r w:rsidRPr="00906FC3">
              <w:t xml:space="preserve">Le </w:t>
            </w:r>
            <w:r w:rsidR="00497BAB" w:rsidRPr="00906FC3">
              <w:t xml:space="preserve">Coordonnateur </w:t>
            </w:r>
            <w:r w:rsidRPr="00906FC3">
              <w:t xml:space="preserve">National  a reçu l’ordre de publier la version finale du Rapport ITIE-RDC 2015 </w:t>
            </w:r>
          </w:p>
        </w:tc>
        <w:tc>
          <w:tcPr>
            <w:tcW w:w="1270" w:type="dxa"/>
            <w:vAlign w:val="center"/>
          </w:tcPr>
          <w:p w:rsidR="003974CF" w:rsidRPr="00906FC3" w:rsidRDefault="00D517E8" w:rsidP="003974CF">
            <w:r w:rsidRPr="00906FC3">
              <w:t>Exécutée</w:t>
            </w:r>
          </w:p>
        </w:tc>
        <w:tc>
          <w:tcPr>
            <w:tcW w:w="1695" w:type="dxa"/>
            <w:vAlign w:val="center"/>
          </w:tcPr>
          <w:p w:rsidR="003974CF" w:rsidRPr="00906FC3" w:rsidRDefault="003974CF" w:rsidP="003974CF"/>
        </w:tc>
      </w:tr>
      <w:tr w:rsidR="00906FC3" w:rsidTr="00497BAB">
        <w:trPr>
          <w:trHeight w:val="993"/>
        </w:trPr>
        <w:tc>
          <w:tcPr>
            <w:tcW w:w="1226" w:type="dxa"/>
            <w:vAlign w:val="center"/>
          </w:tcPr>
          <w:p w:rsidR="00906FC3" w:rsidRPr="00906FC3" w:rsidRDefault="001428D2" w:rsidP="00906FC3">
            <w:r>
              <w:t>82</w:t>
            </w:r>
            <w:r w:rsidR="00906FC3" w:rsidRPr="00906FC3">
              <w:t xml:space="preserve">-7-a </w:t>
            </w:r>
          </w:p>
        </w:tc>
        <w:tc>
          <w:tcPr>
            <w:tcW w:w="5585" w:type="dxa"/>
            <w:vAlign w:val="center"/>
          </w:tcPr>
          <w:p w:rsidR="00906FC3" w:rsidRPr="00906FC3" w:rsidRDefault="00906FC3" w:rsidP="00906FC3">
            <w:pPr>
              <w:pStyle w:val="Sansinterligne"/>
              <w:ind w:left="34"/>
              <w:jc w:val="both"/>
              <w:rPr>
                <w:sz w:val="24"/>
                <w:szCs w:val="24"/>
              </w:rPr>
            </w:pPr>
            <w:r w:rsidRPr="00906FC3">
              <w:rPr>
                <w:sz w:val="24"/>
                <w:szCs w:val="24"/>
              </w:rPr>
              <w:t>Le Président du CE devra écrire à l’ensemble des entreprises minières et pétrolières ainsi qu’à toutes les OSC pour leur demander de traiter, en assemblée, de la question de leur représentativité au GMP dans le respect des dispositions du Décret du Premier Ministre en vigueur créant l’ITIE-RDC et de celles de la Norme ITIE.</w:t>
            </w:r>
          </w:p>
        </w:tc>
        <w:tc>
          <w:tcPr>
            <w:tcW w:w="1270" w:type="dxa"/>
            <w:vAlign w:val="center"/>
          </w:tcPr>
          <w:p w:rsidR="00906FC3" w:rsidRPr="00906FC3" w:rsidRDefault="00906FC3" w:rsidP="00906FC3">
            <w:r w:rsidRPr="00906FC3">
              <w:t xml:space="preserve">En cours </w:t>
            </w:r>
          </w:p>
        </w:tc>
        <w:tc>
          <w:tcPr>
            <w:tcW w:w="1695" w:type="dxa"/>
            <w:vAlign w:val="center"/>
          </w:tcPr>
          <w:p w:rsidR="00906FC3" w:rsidRPr="00906FC3" w:rsidRDefault="00906FC3" w:rsidP="00906FC3"/>
        </w:tc>
      </w:tr>
      <w:tr w:rsidR="00906FC3" w:rsidTr="00497BAB">
        <w:trPr>
          <w:trHeight w:val="993"/>
        </w:trPr>
        <w:tc>
          <w:tcPr>
            <w:tcW w:w="1226" w:type="dxa"/>
            <w:vAlign w:val="center"/>
          </w:tcPr>
          <w:p w:rsidR="00906FC3" w:rsidRPr="00906FC3" w:rsidRDefault="001428D2" w:rsidP="00906FC3">
            <w:r>
              <w:t>82</w:t>
            </w:r>
            <w:r w:rsidR="00906FC3" w:rsidRPr="00906FC3">
              <w:t>-7-b</w:t>
            </w:r>
          </w:p>
        </w:tc>
        <w:tc>
          <w:tcPr>
            <w:tcW w:w="5585" w:type="dxa"/>
            <w:vAlign w:val="center"/>
          </w:tcPr>
          <w:p w:rsidR="00906FC3" w:rsidRPr="00906FC3" w:rsidRDefault="00906FC3" w:rsidP="00906FC3">
            <w:pPr>
              <w:pStyle w:val="Sansinterligne"/>
              <w:ind w:left="34"/>
              <w:jc w:val="both"/>
              <w:rPr>
                <w:sz w:val="24"/>
                <w:szCs w:val="24"/>
              </w:rPr>
            </w:pPr>
            <w:r w:rsidRPr="00906FC3">
              <w:rPr>
                <w:sz w:val="24"/>
                <w:szCs w:val="24"/>
              </w:rPr>
              <w:t>Les procédures de nomination et de remplacement devront être adoptées à la prochaine réunion du Comité Exécutif comme cela a été demandé à la délégation de la RDC à Bogota.</w:t>
            </w:r>
          </w:p>
          <w:p w:rsidR="00906FC3" w:rsidRPr="00906FC3" w:rsidRDefault="00906FC3" w:rsidP="00906FC3">
            <w:pPr>
              <w:jc w:val="both"/>
              <w:rPr>
                <w:rFonts w:eastAsia="Times New Roman" w:cstheme="minorHAnsi"/>
              </w:rPr>
            </w:pPr>
          </w:p>
        </w:tc>
        <w:tc>
          <w:tcPr>
            <w:tcW w:w="1270" w:type="dxa"/>
            <w:vAlign w:val="center"/>
          </w:tcPr>
          <w:p w:rsidR="00906FC3" w:rsidRPr="00906FC3" w:rsidRDefault="00906FC3" w:rsidP="00906FC3">
            <w:r w:rsidRPr="00906FC3">
              <w:t xml:space="preserve">En cours </w:t>
            </w:r>
          </w:p>
        </w:tc>
        <w:tc>
          <w:tcPr>
            <w:tcW w:w="1695" w:type="dxa"/>
            <w:vAlign w:val="center"/>
          </w:tcPr>
          <w:p w:rsidR="00906FC3" w:rsidRPr="00906FC3" w:rsidRDefault="00906FC3" w:rsidP="00906FC3"/>
        </w:tc>
      </w:tr>
    </w:tbl>
    <w:p w:rsidR="003974CF" w:rsidRDefault="003974CF" w:rsidP="000B5B52">
      <w:pPr>
        <w:ind w:left="1418" w:right="1416"/>
        <w:rPr>
          <w:sz w:val="24"/>
        </w:rPr>
      </w:pPr>
    </w:p>
    <w:p w:rsidR="003974CF" w:rsidRDefault="003974CF" w:rsidP="000B5B52">
      <w:pPr>
        <w:ind w:left="1418" w:right="1416"/>
        <w:rPr>
          <w:sz w:val="24"/>
        </w:rPr>
      </w:pPr>
    </w:p>
    <w:p w:rsidR="003974CF" w:rsidRDefault="003974CF" w:rsidP="000B5B52">
      <w:pPr>
        <w:ind w:left="1418" w:right="1416"/>
        <w:rPr>
          <w:sz w:val="24"/>
        </w:rPr>
      </w:pPr>
    </w:p>
    <w:p w:rsidR="003974CF" w:rsidRDefault="003974CF" w:rsidP="000B5B52">
      <w:pPr>
        <w:ind w:left="1418" w:right="1416"/>
        <w:rPr>
          <w:sz w:val="24"/>
        </w:rPr>
      </w:pPr>
    </w:p>
    <w:p w:rsidR="003974CF" w:rsidRDefault="003974CF" w:rsidP="000B5B52">
      <w:pPr>
        <w:ind w:left="1418" w:right="1416"/>
        <w:rPr>
          <w:sz w:val="24"/>
        </w:rPr>
      </w:pPr>
    </w:p>
    <w:p w:rsidR="003974CF" w:rsidRDefault="003974CF" w:rsidP="000B5B52">
      <w:pPr>
        <w:ind w:left="1418" w:right="1416"/>
        <w:rPr>
          <w:sz w:val="24"/>
        </w:rPr>
      </w:pPr>
    </w:p>
    <w:p w:rsidR="003974CF" w:rsidRDefault="003974CF" w:rsidP="000B5B52">
      <w:pPr>
        <w:ind w:left="1418" w:right="1416"/>
        <w:rPr>
          <w:sz w:val="24"/>
        </w:rPr>
      </w:pPr>
    </w:p>
    <w:p w:rsidR="003974CF" w:rsidRDefault="003974CF" w:rsidP="000B5B52">
      <w:pPr>
        <w:ind w:left="1418" w:right="1416"/>
        <w:rPr>
          <w:sz w:val="24"/>
        </w:rPr>
      </w:pPr>
    </w:p>
    <w:p w:rsidR="003974CF" w:rsidRDefault="003974CF" w:rsidP="000B5B52">
      <w:pPr>
        <w:ind w:left="1418" w:right="1416"/>
        <w:rPr>
          <w:sz w:val="24"/>
        </w:rPr>
      </w:pPr>
    </w:p>
    <w:p w:rsidR="000B5B52" w:rsidRDefault="000B5B52" w:rsidP="000B5B52">
      <w:pPr>
        <w:rPr>
          <w:sz w:val="2"/>
        </w:rPr>
      </w:pPr>
    </w:p>
    <w:p w:rsidR="00DA63B9" w:rsidRDefault="00DA63B9" w:rsidP="00C80D2E">
      <w:pPr>
        <w:shd w:val="clear" w:color="auto" w:fill="000000"/>
        <w:spacing w:after="0"/>
        <w:ind w:left="-1417" w:right="-1417" w:firstLine="1417"/>
      </w:pPr>
      <w:r>
        <w:lastRenderedPageBreak/>
        <w:t xml:space="preserve">Document du Comité </w:t>
      </w:r>
      <w:r w:rsidR="001428D2">
        <w:t>Exécutif  82</w:t>
      </w:r>
      <w:r>
        <w:t>-1-A                                                               Lubumbashi, le 12 mai 2017</w:t>
      </w:r>
    </w:p>
    <w:p w:rsidR="00DA63B9" w:rsidRDefault="00141775" w:rsidP="00141775">
      <w:pPr>
        <w:shd w:val="clear" w:color="auto" w:fill="00B0F0"/>
        <w:spacing w:after="0"/>
        <w:ind w:left="-1417" w:right="-1417" w:firstLine="1417"/>
        <w:rPr>
          <w:b/>
        </w:rPr>
      </w:pPr>
      <w:bookmarkStart w:id="3" w:name="_Toc489114064"/>
      <w:bookmarkStart w:id="4" w:name="_Toc491769106"/>
      <w:r w:rsidRPr="00C80D2E">
        <w:rPr>
          <w:rStyle w:val="Titre1Car"/>
          <w:rFonts w:ascii="Calibri" w:eastAsia="Calibri" w:hAnsi="Calibri"/>
          <w:bCs w:val="0"/>
          <w:color w:val="auto"/>
          <w:sz w:val="32"/>
        </w:rPr>
        <w:t>PROJET DE L’ORDRE DU JOUR</w:t>
      </w:r>
      <w:bookmarkEnd w:id="3"/>
      <w:bookmarkEnd w:id="4"/>
      <w:r w:rsidR="005B33EF">
        <w:rPr>
          <w:rStyle w:val="Titre1Car"/>
          <w:rFonts w:ascii="Calibri" w:eastAsia="Calibri" w:hAnsi="Calibri"/>
          <w:bCs w:val="0"/>
          <w:color w:val="auto"/>
          <w:sz w:val="32"/>
        </w:rPr>
        <w:t xml:space="preserve"> </w:t>
      </w:r>
      <w:r w:rsidR="00DA63B9" w:rsidRPr="002B01B9">
        <w:rPr>
          <w:b/>
        </w:rPr>
        <w:t xml:space="preserve">Soumis par le Secrétariat Technique de l’ITIE-RDC                                                           </w:t>
      </w:r>
    </w:p>
    <w:p w:rsidR="00DA63B9" w:rsidRPr="00B60967" w:rsidRDefault="00DA63B9" w:rsidP="00DA63B9">
      <w:pPr>
        <w:shd w:val="clear" w:color="auto" w:fill="00B0F0"/>
        <w:ind w:left="-1417" w:right="-1417" w:firstLine="1417"/>
        <w:rPr>
          <w:b/>
          <w:sz w:val="2"/>
        </w:rPr>
      </w:pPr>
    </w:p>
    <w:p w:rsidR="00DA63B9" w:rsidRDefault="00DA63B9" w:rsidP="00C80D2E">
      <w:pPr>
        <w:spacing w:after="0"/>
      </w:pPr>
    </w:p>
    <w:p w:rsidR="00DA63B9" w:rsidRPr="005F7EC4" w:rsidRDefault="00DA63B9" w:rsidP="00DA63B9">
      <w:pPr>
        <w:spacing w:after="0"/>
        <w:rPr>
          <w:b/>
          <w:color w:val="0070C0"/>
          <w:sz w:val="28"/>
        </w:rPr>
      </w:pPr>
      <w:r>
        <w:rPr>
          <w:b/>
          <w:color w:val="0070C0"/>
          <w:sz w:val="28"/>
        </w:rPr>
        <w:t>Vendre</w:t>
      </w:r>
      <w:r w:rsidRPr="005F7EC4">
        <w:rPr>
          <w:b/>
          <w:color w:val="0070C0"/>
          <w:sz w:val="28"/>
        </w:rPr>
        <w:t>di</w:t>
      </w:r>
      <w:r>
        <w:rPr>
          <w:b/>
          <w:color w:val="0070C0"/>
          <w:sz w:val="28"/>
        </w:rPr>
        <w:t xml:space="preserve"> 1</w:t>
      </w:r>
      <w:r w:rsidRPr="005F7EC4">
        <w:rPr>
          <w:b/>
          <w:color w:val="0070C0"/>
          <w:sz w:val="28"/>
        </w:rPr>
        <w:t>2</w:t>
      </w:r>
      <w:r>
        <w:rPr>
          <w:b/>
          <w:color w:val="0070C0"/>
          <w:sz w:val="28"/>
        </w:rPr>
        <w:t xml:space="preserve"> mai</w:t>
      </w:r>
      <w:r w:rsidRPr="005F7EC4">
        <w:rPr>
          <w:b/>
          <w:color w:val="0070C0"/>
          <w:sz w:val="28"/>
        </w:rPr>
        <w:t xml:space="preserve"> 2017</w:t>
      </w:r>
    </w:p>
    <w:p w:rsidR="00DA63B9" w:rsidRPr="005F7EC4" w:rsidRDefault="00DA63B9" w:rsidP="00DA63B9">
      <w:pPr>
        <w:spacing w:after="0"/>
        <w:rPr>
          <w:b/>
          <w:color w:val="0070C0"/>
          <w:sz w:val="28"/>
        </w:rPr>
      </w:pPr>
    </w:p>
    <w:p w:rsidR="00DA63B9" w:rsidRPr="00DA63B9" w:rsidRDefault="00DA63B9" w:rsidP="00DA63B9">
      <w:pPr>
        <w:pStyle w:val="Paragraphedeliste"/>
        <w:numPr>
          <w:ilvl w:val="0"/>
          <w:numId w:val="1"/>
        </w:numPr>
        <w:spacing w:after="0"/>
        <w:ind w:left="993"/>
        <w:rPr>
          <w:b/>
          <w:sz w:val="24"/>
        </w:rPr>
      </w:pPr>
      <w:r w:rsidRPr="00DA63B9">
        <w:rPr>
          <w:b/>
          <w:sz w:val="24"/>
        </w:rPr>
        <w:t xml:space="preserve"> Introduction du Président et adoption de l’ordre du jour</w:t>
      </w:r>
    </w:p>
    <w:p w:rsidR="00DA63B9" w:rsidRPr="005F7EC4" w:rsidRDefault="00DA63B9" w:rsidP="00DA63B9">
      <w:pPr>
        <w:tabs>
          <w:tab w:val="left" w:pos="993"/>
        </w:tabs>
        <w:spacing w:after="0"/>
        <w:rPr>
          <w:i/>
          <w:sz w:val="24"/>
          <w:szCs w:val="18"/>
        </w:rPr>
      </w:pPr>
      <w:r w:rsidRPr="005F7EC4">
        <w:rPr>
          <w:b/>
          <w:sz w:val="28"/>
        </w:rPr>
        <w:tab/>
      </w:r>
      <w:r w:rsidRPr="005F7EC4">
        <w:rPr>
          <w:i/>
          <w:sz w:val="24"/>
          <w:szCs w:val="18"/>
        </w:rPr>
        <w:t>Doc</w:t>
      </w:r>
      <w:r w:rsidR="001428D2">
        <w:rPr>
          <w:i/>
          <w:sz w:val="24"/>
          <w:szCs w:val="18"/>
        </w:rPr>
        <w:t>ument du Comité Exécutif 82</w:t>
      </w:r>
      <w:r>
        <w:rPr>
          <w:i/>
          <w:sz w:val="24"/>
          <w:szCs w:val="18"/>
        </w:rPr>
        <w:t>-1-A</w:t>
      </w:r>
      <w:r w:rsidRPr="005F7EC4">
        <w:rPr>
          <w:i/>
          <w:sz w:val="24"/>
          <w:szCs w:val="18"/>
        </w:rPr>
        <w:tab/>
        <w:t>Projet de l’ordre du jour</w:t>
      </w:r>
    </w:p>
    <w:p w:rsidR="00DA63B9" w:rsidRPr="005F7EC4" w:rsidRDefault="00DA63B9" w:rsidP="00DA63B9">
      <w:pPr>
        <w:spacing w:after="0"/>
        <w:rPr>
          <w:sz w:val="32"/>
        </w:rPr>
      </w:pPr>
    </w:p>
    <w:p w:rsidR="00DA63B9" w:rsidRPr="00DA63B9" w:rsidRDefault="00DA63B9" w:rsidP="00DA63B9">
      <w:pPr>
        <w:pStyle w:val="Paragraphedeliste"/>
        <w:numPr>
          <w:ilvl w:val="0"/>
          <w:numId w:val="1"/>
        </w:numPr>
        <w:spacing w:after="0"/>
        <w:ind w:hanging="361"/>
        <w:rPr>
          <w:b/>
          <w:sz w:val="24"/>
        </w:rPr>
      </w:pPr>
      <w:r w:rsidRPr="00DA63B9">
        <w:rPr>
          <w:b/>
          <w:sz w:val="24"/>
        </w:rPr>
        <w:t>Adoption du PV de la réunion du Comité Exécutif du 1</w:t>
      </w:r>
      <w:r w:rsidRPr="00DA63B9">
        <w:rPr>
          <w:b/>
          <w:sz w:val="24"/>
          <w:vertAlign w:val="superscript"/>
        </w:rPr>
        <w:t>er</w:t>
      </w:r>
      <w:r w:rsidRPr="00DA63B9">
        <w:rPr>
          <w:b/>
          <w:sz w:val="24"/>
        </w:rPr>
        <w:t xml:space="preserve"> mars 2017</w:t>
      </w:r>
      <w:r w:rsidRPr="00DA63B9">
        <w:rPr>
          <w:b/>
          <w:sz w:val="24"/>
        </w:rPr>
        <w:tab/>
      </w:r>
    </w:p>
    <w:p w:rsidR="00DA63B9" w:rsidRPr="005F7EC4" w:rsidRDefault="001428D2" w:rsidP="00DA63B9">
      <w:pPr>
        <w:spacing w:after="0"/>
        <w:rPr>
          <w:i/>
          <w:sz w:val="24"/>
          <w:szCs w:val="18"/>
        </w:rPr>
      </w:pPr>
      <w:r>
        <w:rPr>
          <w:i/>
          <w:sz w:val="24"/>
          <w:szCs w:val="18"/>
        </w:rPr>
        <w:t>Document du Comité Exécutif 82</w:t>
      </w:r>
      <w:r w:rsidR="00DA63B9" w:rsidRPr="005F7EC4">
        <w:rPr>
          <w:i/>
          <w:sz w:val="24"/>
          <w:szCs w:val="18"/>
        </w:rPr>
        <w:t>-</w:t>
      </w:r>
      <w:r w:rsidR="00DA63B9">
        <w:rPr>
          <w:i/>
          <w:sz w:val="24"/>
          <w:szCs w:val="18"/>
        </w:rPr>
        <w:t xml:space="preserve">1-B  </w:t>
      </w:r>
      <w:r w:rsidR="00DA63B9">
        <w:rPr>
          <w:i/>
          <w:sz w:val="24"/>
          <w:szCs w:val="18"/>
        </w:rPr>
        <w:tab/>
      </w:r>
      <w:r w:rsidR="00DA63B9" w:rsidRPr="005F7EC4">
        <w:rPr>
          <w:i/>
          <w:sz w:val="24"/>
          <w:szCs w:val="18"/>
        </w:rPr>
        <w:t> </w:t>
      </w:r>
      <w:r w:rsidR="00DA63B9" w:rsidRPr="005F7EC4">
        <w:rPr>
          <w:i/>
          <w:sz w:val="24"/>
          <w:szCs w:val="18"/>
        </w:rPr>
        <w:tab/>
        <w:t xml:space="preserve"> Projet du Procès-verbal</w:t>
      </w:r>
    </w:p>
    <w:p w:rsidR="00DA63B9" w:rsidRPr="005F7EC4" w:rsidRDefault="00DA63B9" w:rsidP="00DA63B9">
      <w:pPr>
        <w:spacing w:after="0"/>
        <w:ind w:left="708" w:firstLine="708"/>
        <w:rPr>
          <w:b/>
          <w:sz w:val="24"/>
        </w:rPr>
      </w:pPr>
    </w:p>
    <w:p w:rsidR="00DA63B9" w:rsidRPr="00DA63B9" w:rsidRDefault="00DA63B9" w:rsidP="00DA63B9">
      <w:pPr>
        <w:pStyle w:val="Paragraphedeliste"/>
        <w:numPr>
          <w:ilvl w:val="0"/>
          <w:numId w:val="1"/>
        </w:numPr>
        <w:spacing w:after="0"/>
        <w:rPr>
          <w:i/>
          <w:sz w:val="24"/>
          <w:szCs w:val="18"/>
        </w:rPr>
      </w:pPr>
      <w:r w:rsidRPr="00DA63B9">
        <w:rPr>
          <w:b/>
          <w:sz w:val="24"/>
          <w:szCs w:val="18"/>
        </w:rPr>
        <w:t>Adoption  du projet de Rapport ITIE-RDC 2015</w:t>
      </w:r>
    </w:p>
    <w:p w:rsidR="00DA63B9" w:rsidRPr="001D5568" w:rsidRDefault="00DA63B9" w:rsidP="00DA63B9">
      <w:pPr>
        <w:spacing w:after="0"/>
        <w:rPr>
          <w:sz w:val="18"/>
        </w:rPr>
      </w:pPr>
    </w:p>
    <w:p w:rsidR="00DA63B9" w:rsidRPr="00DA63B9" w:rsidRDefault="00DA63B9" w:rsidP="00DA63B9">
      <w:pPr>
        <w:pStyle w:val="Paragraphedeliste"/>
        <w:numPr>
          <w:ilvl w:val="0"/>
          <w:numId w:val="1"/>
        </w:numPr>
        <w:spacing w:after="0"/>
        <w:rPr>
          <w:b/>
          <w:sz w:val="24"/>
          <w:szCs w:val="18"/>
        </w:rPr>
      </w:pPr>
      <w:r w:rsidRPr="00DA63B9">
        <w:rPr>
          <w:b/>
          <w:sz w:val="24"/>
          <w:szCs w:val="18"/>
        </w:rPr>
        <w:t>Adoption des TDR de l’Administrateur Indépendant ITIE-RDC 2016</w:t>
      </w:r>
    </w:p>
    <w:p w:rsidR="00DA63B9" w:rsidRDefault="00DA63B9" w:rsidP="00365CE5">
      <w:pPr>
        <w:spacing w:after="0"/>
        <w:rPr>
          <w:b/>
          <w:sz w:val="24"/>
          <w:szCs w:val="18"/>
        </w:rPr>
      </w:pPr>
    </w:p>
    <w:p w:rsidR="00DA63B9" w:rsidRPr="00DA63B9" w:rsidRDefault="00DA63B9" w:rsidP="00DA63B9">
      <w:pPr>
        <w:pStyle w:val="Paragraphedeliste"/>
        <w:numPr>
          <w:ilvl w:val="0"/>
          <w:numId w:val="1"/>
        </w:numPr>
        <w:spacing w:after="0"/>
        <w:rPr>
          <w:i/>
          <w:sz w:val="24"/>
          <w:szCs w:val="18"/>
        </w:rPr>
      </w:pPr>
      <w:r w:rsidRPr="00DA63B9">
        <w:rPr>
          <w:b/>
          <w:sz w:val="24"/>
          <w:szCs w:val="18"/>
        </w:rPr>
        <w:t>Adoption des TDR du Cadrage du Rapport  ITIE-RDC 2016</w:t>
      </w:r>
    </w:p>
    <w:p w:rsidR="00DA63B9" w:rsidRDefault="001428D2" w:rsidP="00365CE5">
      <w:pPr>
        <w:spacing w:after="0"/>
        <w:rPr>
          <w:i/>
          <w:sz w:val="24"/>
          <w:szCs w:val="18"/>
        </w:rPr>
      </w:pPr>
      <w:r>
        <w:rPr>
          <w:i/>
          <w:sz w:val="24"/>
          <w:szCs w:val="18"/>
        </w:rPr>
        <w:t>Document du Comité Exécutif 82</w:t>
      </w:r>
      <w:r w:rsidR="00DA63B9" w:rsidRPr="005F7EC4">
        <w:rPr>
          <w:i/>
          <w:sz w:val="24"/>
          <w:szCs w:val="18"/>
        </w:rPr>
        <w:t>-</w:t>
      </w:r>
      <w:r w:rsidR="00365CE5">
        <w:rPr>
          <w:i/>
          <w:sz w:val="24"/>
          <w:szCs w:val="18"/>
        </w:rPr>
        <w:t>2</w:t>
      </w:r>
      <w:r w:rsidR="00DA63B9" w:rsidRPr="005F7EC4">
        <w:rPr>
          <w:i/>
          <w:sz w:val="24"/>
          <w:szCs w:val="18"/>
        </w:rPr>
        <w:tab/>
        <w:t>Termes de référence ad hoc</w:t>
      </w:r>
    </w:p>
    <w:p w:rsidR="00DA63B9" w:rsidRPr="005F7EC4" w:rsidRDefault="00DA63B9" w:rsidP="00DA63B9">
      <w:pPr>
        <w:spacing w:after="0"/>
        <w:rPr>
          <w:i/>
          <w:sz w:val="24"/>
          <w:szCs w:val="18"/>
        </w:rPr>
      </w:pPr>
    </w:p>
    <w:p w:rsidR="00DA63B9" w:rsidRPr="00DA63B9" w:rsidRDefault="00DA63B9" w:rsidP="00DA63B9">
      <w:pPr>
        <w:pStyle w:val="Paragraphedeliste"/>
        <w:numPr>
          <w:ilvl w:val="0"/>
          <w:numId w:val="1"/>
        </w:numPr>
        <w:spacing w:after="0"/>
        <w:rPr>
          <w:b/>
          <w:sz w:val="24"/>
          <w:szCs w:val="18"/>
        </w:rPr>
      </w:pPr>
      <w:r w:rsidRPr="00DA63B9">
        <w:rPr>
          <w:b/>
          <w:sz w:val="24"/>
          <w:szCs w:val="18"/>
        </w:rPr>
        <w:t>Adoption du Plan d’Actions Opérationnel des activités du premier semestre 2017</w:t>
      </w:r>
    </w:p>
    <w:p w:rsidR="00DA63B9" w:rsidRPr="005F7EC4" w:rsidRDefault="001428D2" w:rsidP="00365CE5">
      <w:pPr>
        <w:spacing w:after="0"/>
        <w:rPr>
          <w:i/>
          <w:sz w:val="24"/>
          <w:szCs w:val="18"/>
        </w:rPr>
      </w:pPr>
      <w:r>
        <w:rPr>
          <w:i/>
          <w:sz w:val="24"/>
          <w:szCs w:val="18"/>
        </w:rPr>
        <w:t>Document du Comité Exécutif 82</w:t>
      </w:r>
      <w:r w:rsidR="00DA63B9" w:rsidRPr="005F7EC4">
        <w:rPr>
          <w:i/>
          <w:sz w:val="24"/>
          <w:szCs w:val="18"/>
        </w:rPr>
        <w:t>-</w:t>
      </w:r>
      <w:r w:rsidR="00365CE5">
        <w:rPr>
          <w:i/>
          <w:sz w:val="24"/>
          <w:szCs w:val="18"/>
        </w:rPr>
        <w:t>3</w:t>
      </w:r>
      <w:r w:rsidR="00DA63B9">
        <w:rPr>
          <w:i/>
          <w:sz w:val="24"/>
          <w:szCs w:val="18"/>
        </w:rPr>
        <w:tab/>
      </w:r>
      <w:r w:rsidR="00DA63B9" w:rsidRPr="005F7EC4">
        <w:rPr>
          <w:i/>
          <w:sz w:val="24"/>
          <w:szCs w:val="18"/>
        </w:rPr>
        <w:tab/>
        <w:t>PAO sem1 2017</w:t>
      </w:r>
    </w:p>
    <w:p w:rsidR="00DA63B9" w:rsidRPr="005F7EC4" w:rsidRDefault="00DA63B9" w:rsidP="00DA63B9">
      <w:pPr>
        <w:spacing w:after="0"/>
        <w:rPr>
          <w:i/>
          <w:sz w:val="24"/>
          <w:szCs w:val="18"/>
        </w:rPr>
      </w:pPr>
    </w:p>
    <w:p w:rsidR="00DA63B9" w:rsidRPr="00DA63B9" w:rsidRDefault="00DA63B9" w:rsidP="00DA63B9">
      <w:pPr>
        <w:pStyle w:val="Paragraphedeliste"/>
        <w:numPr>
          <w:ilvl w:val="0"/>
          <w:numId w:val="1"/>
        </w:numPr>
        <w:spacing w:after="0"/>
        <w:rPr>
          <w:b/>
          <w:sz w:val="24"/>
          <w:szCs w:val="18"/>
        </w:rPr>
      </w:pPr>
      <w:r w:rsidRPr="00DA63B9">
        <w:rPr>
          <w:b/>
          <w:sz w:val="24"/>
          <w:szCs w:val="18"/>
        </w:rPr>
        <w:t>Eléments d’information sur la révision des textes de gouvernance</w:t>
      </w:r>
    </w:p>
    <w:p w:rsidR="00DA63B9" w:rsidRPr="005F7EC4" w:rsidRDefault="00DA63B9" w:rsidP="00DA63B9">
      <w:pPr>
        <w:spacing w:after="0"/>
        <w:ind w:left="1416" w:hanging="1416"/>
        <w:rPr>
          <w:b/>
          <w:sz w:val="24"/>
          <w:szCs w:val="18"/>
        </w:rPr>
      </w:pPr>
    </w:p>
    <w:p w:rsidR="00DA63B9" w:rsidRPr="00DA63B9" w:rsidRDefault="00DA63B9" w:rsidP="00DA63B9">
      <w:pPr>
        <w:pStyle w:val="Paragraphedeliste"/>
        <w:numPr>
          <w:ilvl w:val="0"/>
          <w:numId w:val="1"/>
        </w:numPr>
        <w:spacing w:after="0"/>
        <w:rPr>
          <w:b/>
          <w:sz w:val="24"/>
          <w:szCs w:val="18"/>
        </w:rPr>
      </w:pPr>
      <w:r w:rsidRPr="00DA63B9">
        <w:rPr>
          <w:b/>
          <w:sz w:val="24"/>
          <w:szCs w:val="18"/>
        </w:rPr>
        <w:t>Point de situation de la mission de MbujiMayi</w:t>
      </w:r>
    </w:p>
    <w:p w:rsidR="00DA63B9" w:rsidRDefault="001428D2" w:rsidP="00DA63B9">
      <w:pPr>
        <w:spacing w:after="0"/>
        <w:ind w:left="1416" w:hanging="1416"/>
        <w:rPr>
          <w:b/>
          <w:sz w:val="24"/>
          <w:szCs w:val="18"/>
        </w:rPr>
      </w:pPr>
      <w:r>
        <w:rPr>
          <w:i/>
          <w:sz w:val="24"/>
          <w:szCs w:val="18"/>
        </w:rPr>
        <w:t>Document du Comité Exécutif 82</w:t>
      </w:r>
      <w:r w:rsidR="00D030D1" w:rsidRPr="005F7EC4">
        <w:rPr>
          <w:i/>
          <w:sz w:val="24"/>
          <w:szCs w:val="18"/>
        </w:rPr>
        <w:t>-</w:t>
      </w:r>
      <w:r w:rsidR="00D030D1">
        <w:rPr>
          <w:i/>
          <w:sz w:val="24"/>
          <w:szCs w:val="18"/>
        </w:rPr>
        <w:t xml:space="preserve">4   </w:t>
      </w:r>
    </w:p>
    <w:p w:rsidR="00DA63B9" w:rsidRPr="00DA63B9" w:rsidRDefault="00DA63B9" w:rsidP="00DA63B9">
      <w:pPr>
        <w:pStyle w:val="Paragraphedeliste"/>
        <w:numPr>
          <w:ilvl w:val="0"/>
          <w:numId w:val="1"/>
        </w:numPr>
        <w:spacing w:after="0"/>
        <w:rPr>
          <w:b/>
          <w:sz w:val="24"/>
          <w:szCs w:val="18"/>
        </w:rPr>
      </w:pPr>
      <w:r w:rsidRPr="00DA63B9">
        <w:rPr>
          <w:b/>
          <w:sz w:val="24"/>
          <w:szCs w:val="18"/>
        </w:rPr>
        <w:t>Analyse du point de presse de la Société Civile et lettre du Coordonnateur National sur le fonctionnement perturbé du CE</w:t>
      </w:r>
    </w:p>
    <w:p w:rsidR="00DA63B9" w:rsidRPr="005F7EC4" w:rsidRDefault="00DA63B9" w:rsidP="00DA63B9">
      <w:pPr>
        <w:spacing w:after="0"/>
        <w:ind w:left="1416" w:hanging="1416"/>
        <w:rPr>
          <w:b/>
          <w:sz w:val="24"/>
          <w:szCs w:val="18"/>
        </w:rPr>
      </w:pPr>
    </w:p>
    <w:p w:rsidR="00DA63B9" w:rsidRPr="00DA63B9" w:rsidRDefault="00DA63B9" w:rsidP="00DA63B9">
      <w:pPr>
        <w:pStyle w:val="Paragraphedeliste"/>
        <w:numPr>
          <w:ilvl w:val="0"/>
          <w:numId w:val="1"/>
        </w:numPr>
        <w:spacing w:after="0"/>
        <w:rPr>
          <w:b/>
          <w:sz w:val="24"/>
          <w:szCs w:val="18"/>
        </w:rPr>
      </w:pPr>
      <w:r w:rsidRPr="00DA63B9">
        <w:rPr>
          <w:b/>
          <w:sz w:val="24"/>
          <w:szCs w:val="18"/>
        </w:rPr>
        <w:t>Rapport de mission du Vice-Ministre des Finances au Conseil d’Administration de l’ITIE à Bogota</w:t>
      </w:r>
    </w:p>
    <w:p w:rsidR="00DA63B9" w:rsidRDefault="00DA63B9" w:rsidP="00DA63B9">
      <w:pPr>
        <w:spacing w:after="0"/>
        <w:ind w:left="1416" w:hanging="1416"/>
        <w:rPr>
          <w:b/>
          <w:sz w:val="24"/>
          <w:szCs w:val="18"/>
        </w:rPr>
      </w:pPr>
    </w:p>
    <w:p w:rsidR="00DA63B9" w:rsidRPr="00DA63B9" w:rsidRDefault="00DA63B9" w:rsidP="00DA63B9">
      <w:pPr>
        <w:pStyle w:val="Paragraphedeliste"/>
        <w:numPr>
          <w:ilvl w:val="0"/>
          <w:numId w:val="1"/>
        </w:numPr>
        <w:spacing w:after="0"/>
        <w:rPr>
          <w:b/>
          <w:sz w:val="24"/>
          <w:szCs w:val="18"/>
        </w:rPr>
      </w:pPr>
      <w:r w:rsidRPr="00DA63B9">
        <w:rPr>
          <w:b/>
          <w:sz w:val="24"/>
          <w:szCs w:val="18"/>
        </w:rPr>
        <w:t>Point de situation du Rapport d’audit</w:t>
      </w:r>
    </w:p>
    <w:p w:rsidR="00DA63B9" w:rsidRPr="005F7EC4" w:rsidRDefault="00DA63B9" w:rsidP="00DA63B9">
      <w:pPr>
        <w:spacing w:after="0"/>
        <w:ind w:left="1416" w:hanging="1416"/>
        <w:rPr>
          <w:b/>
          <w:sz w:val="24"/>
          <w:szCs w:val="18"/>
        </w:rPr>
      </w:pPr>
    </w:p>
    <w:p w:rsidR="00DA63B9" w:rsidRPr="005F7EC4" w:rsidRDefault="00DA63B9" w:rsidP="00DA63B9">
      <w:pPr>
        <w:spacing w:after="0"/>
        <w:ind w:left="1416" w:hanging="1416"/>
        <w:rPr>
          <w:b/>
          <w:sz w:val="20"/>
          <w:szCs w:val="18"/>
        </w:rPr>
      </w:pPr>
      <w:r w:rsidRPr="005F7EC4">
        <w:rPr>
          <w:b/>
          <w:sz w:val="24"/>
          <w:szCs w:val="18"/>
        </w:rPr>
        <w:tab/>
        <w:t>Fin de la réunion.</w:t>
      </w:r>
    </w:p>
    <w:p w:rsidR="00DA63B9" w:rsidRPr="00736341" w:rsidRDefault="00DA63B9" w:rsidP="00DA63B9">
      <w:pPr>
        <w:spacing w:after="0"/>
        <w:ind w:left="1416" w:hanging="1416"/>
        <w:rPr>
          <w:b/>
          <w:sz w:val="18"/>
          <w:szCs w:val="18"/>
        </w:rPr>
      </w:pPr>
    </w:p>
    <w:p w:rsidR="00DA63B9" w:rsidRDefault="00DA63B9" w:rsidP="00DA63B9">
      <w:pPr>
        <w:spacing w:after="0"/>
        <w:rPr>
          <w:i/>
          <w:sz w:val="18"/>
          <w:szCs w:val="18"/>
        </w:rPr>
      </w:pPr>
    </w:p>
    <w:p w:rsidR="0000703A" w:rsidRDefault="0000703A"/>
    <w:p w:rsidR="00365CE5" w:rsidRDefault="00365CE5"/>
    <w:p w:rsidR="005B1FF2" w:rsidRPr="000371B6" w:rsidRDefault="001428D2" w:rsidP="00C80D2E">
      <w:pPr>
        <w:shd w:val="clear" w:color="auto" w:fill="000000"/>
        <w:spacing w:before="240" w:after="0"/>
        <w:ind w:left="-1417" w:right="-1417" w:firstLine="1559"/>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82</w:t>
      </w:r>
      <w:r w:rsidR="005B1FF2">
        <w:rPr>
          <w:rFonts w:eastAsia="Times New Roman" w:cs="Calibri"/>
          <w:b/>
          <w:color w:val="FFFFFF"/>
          <w:szCs w:val="18"/>
          <w:lang w:eastAsia="fr-FR"/>
        </w:rPr>
        <w:t xml:space="preserve">-1-B </w:t>
      </w:r>
      <w:r w:rsidR="005B1FF2">
        <w:rPr>
          <w:rFonts w:eastAsia="Times New Roman" w:cs="Calibri"/>
          <w:b/>
          <w:color w:val="FFFFFF"/>
          <w:szCs w:val="18"/>
          <w:lang w:eastAsia="fr-FR"/>
        </w:rPr>
        <w:tab/>
      </w:r>
      <w:r w:rsidR="005B1FF2">
        <w:rPr>
          <w:rFonts w:eastAsia="Times New Roman" w:cs="Calibri"/>
          <w:b/>
          <w:color w:val="FFFFFF"/>
          <w:szCs w:val="18"/>
          <w:lang w:eastAsia="fr-FR"/>
        </w:rPr>
        <w:tab/>
      </w:r>
      <w:r w:rsidR="005B1FF2">
        <w:rPr>
          <w:rFonts w:eastAsia="Times New Roman" w:cs="Calibri"/>
          <w:b/>
          <w:color w:val="FFFFFF"/>
          <w:szCs w:val="18"/>
          <w:lang w:eastAsia="fr-FR"/>
        </w:rPr>
        <w:tab/>
      </w:r>
      <w:r w:rsidR="005B1FF2">
        <w:rPr>
          <w:rFonts w:eastAsia="Times New Roman" w:cs="Calibri"/>
          <w:b/>
          <w:color w:val="FFFFFF"/>
          <w:szCs w:val="18"/>
          <w:lang w:eastAsia="fr-FR"/>
        </w:rPr>
        <w:tab/>
      </w:r>
      <w:r w:rsidR="005B1FF2">
        <w:rPr>
          <w:rFonts w:eastAsia="Times New Roman" w:cs="Calibri"/>
          <w:b/>
          <w:color w:val="FFFFFF"/>
          <w:szCs w:val="18"/>
          <w:lang w:eastAsia="fr-FR"/>
        </w:rPr>
        <w:tab/>
      </w:r>
      <w:r w:rsidR="005B1FF2">
        <w:rPr>
          <w:rFonts w:eastAsia="Times New Roman" w:cs="Calibri"/>
          <w:b/>
          <w:color w:val="FFFFFF"/>
          <w:szCs w:val="18"/>
          <w:lang w:eastAsia="fr-FR"/>
        </w:rPr>
        <w:tab/>
        <w:t>Lubumbashi, le 12 mai  2017</w:t>
      </w:r>
    </w:p>
    <w:p w:rsidR="005B1FF2" w:rsidRPr="00C80D2E" w:rsidRDefault="001428D2" w:rsidP="00C80D2E">
      <w:pPr>
        <w:pStyle w:val="Titre1"/>
        <w:shd w:val="clear" w:color="auto" w:fill="00B0F0"/>
        <w:spacing w:before="0"/>
        <w:ind w:left="-1418" w:right="-1418" w:firstLine="2127"/>
        <w:rPr>
          <w:rFonts w:ascii="Calibri" w:hAnsi="Calibri"/>
          <w:color w:val="000000" w:themeColor="text1"/>
          <w:lang w:eastAsia="fr-FR"/>
        </w:rPr>
      </w:pPr>
      <w:bookmarkStart w:id="5" w:name="_Toc491769107"/>
      <w:r>
        <w:rPr>
          <w:rFonts w:ascii="Calibri" w:hAnsi="Calibri"/>
          <w:color w:val="000000" w:themeColor="text1"/>
          <w:sz w:val="32"/>
          <w:shd w:val="clear" w:color="auto" w:fill="00B0F0"/>
          <w:lang w:eastAsia="fr-FR"/>
        </w:rPr>
        <w:t>Projet du PV  de la 81</w:t>
      </w:r>
      <w:r w:rsidR="005B1FF2" w:rsidRPr="00524724">
        <w:rPr>
          <w:rFonts w:ascii="Calibri" w:hAnsi="Calibri"/>
          <w:color w:val="000000" w:themeColor="text1"/>
          <w:sz w:val="32"/>
          <w:shd w:val="clear" w:color="auto" w:fill="00B0F0"/>
          <w:vertAlign w:val="superscript"/>
          <w:lang w:eastAsia="fr-FR"/>
        </w:rPr>
        <w:t>e</w:t>
      </w:r>
      <w:r w:rsidR="005B1FF2" w:rsidRPr="00524724">
        <w:rPr>
          <w:rFonts w:ascii="Calibri" w:hAnsi="Calibri"/>
          <w:color w:val="000000" w:themeColor="text1"/>
          <w:sz w:val="32"/>
          <w:shd w:val="clear" w:color="auto" w:fill="00B0F0"/>
          <w:lang w:eastAsia="fr-FR"/>
        </w:rPr>
        <w:t xml:space="preserve"> réunion du  CE du 01 mars 2017</w:t>
      </w:r>
      <w:bookmarkEnd w:id="5"/>
    </w:p>
    <w:p w:rsidR="005B1FF2" w:rsidRPr="00CB34EF" w:rsidRDefault="005B1FF2" w:rsidP="00C80D2E">
      <w:pPr>
        <w:shd w:val="clear" w:color="auto" w:fill="00B0F0"/>
        <w:ind w:left="-1417" w:right="-1417"/>
        <w:jc w:val="center"/>
        <w:rPr>
          <w:rFonts w:eastAsia="Times New Roman" w:cs="Calibri"/>
          <w:b/>
          <w:sz w:val="18"/>
          <w:szCs w:val="18"/>
          <w:lang w:eastAsia="fr-FR"/>
        </w:rPr>
      </w:pPr>
      <w:r w:rsidRPr="00C80D2E">
        <w:rPr>
          <w:rFonts w:eastAsia="Times New Roman" w:cs="Calibri"/>
          <w:b/>
          <w:sz w:val="18"/>
          <w:szCs w:val="18"/>
          <w:shd w:val="clear" w:color="auto" w:fill="00B0F0"/>
          <w:lang w:eastAsia="fr-FR"/>
        </w:rPr>
        <w:t xml:space="preserve">Par le Secrétariat Technique de l'ITIE-RDC        </w:t>
      </w:r>
    </w:p>
    <w:p w:rsidR="005B1FF2" w:rsidRPr="00C80E1B" w:rsidRDefault="005B1FF2" w:rsidP="00C80D2E">
      <w:pPr>
        <w:spacing w:before="240" w:line="240" w:lineRule="auto"/>
        <w:jc w:val="both"/>
        <w:rPr>
          <w:rFonts w:eastAsia="Times New Roman" w:cs="Calibri"/>
          <w:lang w:eastAsia="fr-FR"/>
        </w:rPr>
      </w:pPr>
      <w:r w:rsidRPr="00C80E1B">
        <w:rPr>
          <w:rFonts w:eastAsia="Times New Roman" w:cs="Calibri"/>
          <w:lang w:eastAsia="fr-FR"/>
        </w:rPr>
        <w:t>Le Comité Exécutif de l’ITIE-RDC s’est réuni en session ordinaire le 1</w:t>
      </w:r>
      <w:r w:rsidRPr="00C80E1B">
        <w:rPr>
          <w:rFonts w:eastAsia="Times New Roman" w:cs="Calibri"/>
          <w:vertAlign w:val="superscript"/>
          <w:lang w:eastAsia="fr-FR"/>
        </w:rPr>
        <w:t>er</w:t>
      </w:r>
      <w:r w:rsidRPr="00C80E1B">
        <w:rPr>
          <w:rFonts w:eastAsia="Times New Roman" w:cs="Calibri"/>
          <w:lang w:eastAsia="fr-FR"/>
        </w:rPr>
        <w:t xml:space="preserve"> mars 2017 dans la salle «Transparence» du Secrétariat Technique située dans l’immeuble William’s Résidence à Kinshasa-Gombe.</w:t>
      </w:r>
    </w:p>
    <w:p w:rsidR="005B1FF2" w:rsidRPr="00C80E1B" w:rsidRDefault="005B1FF2" w:rsidP="005B1FF2">
      <w:pPr>
        <w:spacing w:line="240" w:lineRule="auto"/>
        <w:jc w:val="both"/>
        <w:rPr>
          <w:rFonts w:eastAsia="Times New Roman" w:cs="Calibri"/>
          <w:b/>
          <w:color w:val="002060"/>
          <w:lang w:eastAsia="fr-FR"/>
        </w:rPr>
      </w:pPr>
      <w:r w:rsidRPr="00C80E1B">
        <w:rPr>
          <w:rFonts w:eastAsia="Times New Roman" w:cs="Calibri"/>
          <w:b/>
          <w:color w:val="002060"/>
          <w:lang w:eastAsia="fr-FR"/>
        </w:rPr>
        <w:t>Vérification du quorum et adoption de l’Ordre du jour</w:t>
      </w:r>
    </w:p>
    <w:p w:rsidR="005B1FF2" w:rsidRPr="00C80E1B" w:rsidRDefault="005B1FF2" w:rsidP="005B1FF2">
      <w:pPr>
        <w:spacing w:line="240" w:lineRule="auto"/>
        <w:jc w:val="both"/>
        <w:rPr>
          <w:rFonts w:cs="Calibri"/>
        </w:rPr>
      </w:pPr>
      <w:r w:rsidRPr="00C80E1B">
        <w:rPr>
          <w:rFonts w:cs="Calibri"/>
        </w:rPr>
        <w:t xml:space="preserve">Le Président ouvre la séance en souhaitant la bienvenue et vérifie le quorum par le truchement du Coordonnateur National. Ce dernier dit que 3 membres des Institutions publiques, 2 membres du Collège Entreprises et 4 du Collège Société Civile sont présents.  Ensuite, il informe l’Assemblée que 5 membres étaient empêchés.  </w:t>
      </w:r>
    </w:p>
    <w:p w:rsidR="005B1FF2" w:rsidRPr="00C80E1B" w:rsidRDefault="005B1FF2" w:rsidP="005B1FF2">
      <w:pPr>
        <w:spacing w:after="0" w:line="240" w:lineRule="auto"/>
        <w:jc w:val="both"/>
        <w:rPr>
          <w:rFonts w:cs="Calibri"/>
        </w:rPr>
      </w:pPr>
      <w:r w:rsidRPr="00C80E1B">
        <w:rPr>
          <w:rFonts w:cs="Calibri"/>
        </w:rPr>
        <w:t xml:space="preserve">Il s’agit de : </w:t>
      </w:r>
    </w:p>
    <w:p w:rsidR="005B1FF2" w:rsidRPr="00C80E1B" w:rsidRDefault="005B1FF2" w:rsidP="005B1FF2">
      <w:pPr>
        <w:pStyle w:val="Paragraphedeliste"/>
        <w:numPr>
          <w:ilvl w:val="0"/>
          <w:numId w:val="6"/>
        </w:numPr>
        <w:spacing w:after="200" w:line="240" w:lineRule="auto"/>
        <w:ind w:left="284" w:hanging="284"/>
        <w:jc w:val="both"/>
        <w:rPr>
          <w:rFonts w:cs="Calibri"/>
        </w:rPr>
      </w:pPr>
      <w:r w:rsidRPr="00C80E1B">
        <w:rPr>
          <w:rFonts w:cs="Calibri"/>
          <w:u w:val="single"/>
        </w:rPr>
        <w:t>Collège des Institutions publiques</w:t>
      </w:r>
      <w:r w:rsidRPr="00C80E1B">
        <w:rPr>
          <w:rFonts w:cs="Calibri"/>
        </w:rPr>
        <w:t> : NgoyiMukena, Ministre des hydrocarbures, TharcisseLoseke, V/Ministre des Finances, tous deux en mission de service et  Ngonga retenu par sa charge horaire à l’Université.</w:t>
      </w:r>
    </w:p>
    <w:p w:rsidR="005B1FF2" w:rsidRPr="00C80E1B" w:rsidRDefault="005B1FF2" w:rsidP="005B1FF2">
      <w:pPr>
        <w:pStyle w:val="Paragraphedeliste"/>
        <w:numPr>
          <w:ilvl w:val="0"/>
          <w:numId w:val="6"/>
        </w:numPr>
        <w:spacing w:after="0" w:line="240" w:lineRule="auto"/>
        <w:ind w:left="284" w:hanging="284"/>
        <w:jc w:val="both"/>
        <w:rPr>
          <w:rFonts w:cs="Calibri"/>
        </w:rPr>
      </w:pPr>
      <w:r w:rsidRPr="00C80E1B">
        <w:rPr>
          <w:rFonts w:cs="Calibri"/>
          <w:u w:val="single"/>
        </w:rPr>
        <w:t>Collège des Entreprises</w:t>
      </w:r>
      <w:r w:rsidRPr="00C80E1B">
        <w:rPr>
          <w:rFonts w:cs="Calibri"/>
        </w:rPr>
        <w:t xml:space="preserve"> : </w:t>
      </w:r>
      <w:r w:rsidRPr="00C80E1B">
        <w:rPr>
          <w:rFonts w:eastAsia="Times New Roman" w:cs="Calibri"/>
          <w:lang w:eastAsia="fr-FR"/>
        </w:rPr>
        <w:t>Yvonne Mbala et Robert Munganga tous deux en mission.</w:t>
      </w:r>
    </w:p>
    <w:p w:rsidR="005B1FF2" w:rsidRPr="00C80E1B" w:rsidRDefault="005B1FF2" w:rsidP="005B1FF2">
      <w:pPr>
        <w:spacing w:line="240" w:lineRule="auto"/>
        <w:jc w:val="both"/>
        <w:rPr>
          <w:rFonts w:cs="Calibri"/>
        </w:rPr>
      </w:pPr>
      <w:r w:rsidRPr="00C80E1B">
        <w:rPr>
          <w:rFonts w:cs="Calibri"/>
        </w:rPr>
        <w:t>Le quorum étant atteint, le C.E a valablement siégé.</w:t>
      </w:r>
    </w:p>
    <w:p w:rsidR="005B1FF2" w:rsidRPr="00C80E1B" w:rsidRDefault="005B1FF2" w:rsidP="005B1FF2">
      <w:pPr>
        <w:spacing w:after="0" w:line="240" w:lineRule="auto"/>
        <w:jc w:val="both"/>
        <w:rPr>
          <w:rFonts w:eastAsia="Times New Roman" w:cs="Calibri"/>
          <w:b/>
          <w:color w:val="002060"/>
          <w:lang w:eastAsia="fr-FR"/>
        </w:rPr>
      </w:pPr>
      <w:r w:rsidRPr="00C80E1B">
        <w:rPr>
          <w:rFonts w:eastAsia="Times New Roman" w:cs="Calibri"/>
          <w:b/>
          <w:color w:val="002060"/>
          <w:lang w:eastAsia="fr-FR"/>
        </w:rPr>
        <w:t>Déroulement de la réunion</w:t>
      </w:r>
    </w:p>
    <w:p w:rsidR="005B1FF2" w:rsidRPr="00C80E1B" w:rsidRDefault="005B1FF2" w:rsidP="005B1FF2">
      <w:pPr>
        <w:spacing w:after="0" w:line="240" w:lineRule="auto"/>
        <w:jc w:val="both"/>
        <w:rPr>
          <w:rFonts w:eastAsia="Times New Roman" w:cs="Calibri"/>
          <w:lang w:eastAsia="fr-FR"/>
        </w:rPr>
      </w:pPr>
      <w:r w:rsidRPr="00C80E1B">
        <w:rPr>
          <w:rFonts w:eastAsia="Times New Roman" w:cs="Calibri"/>
          <w:lang w:eastAsia="fr-FR"/>
        </w:rPr>
        <w:t>Les débats documentés étant littéralement repris dans le compte rendu de la présente réunion, les délibérations qui suivent ont été arrêtées pour les différents points de l’ordre du jour ci-dessus : </w:t>
      </w:r>
    </w:p>
    <w:p w:rsidR="005B1FF2" w:rsidRPr="00107550" w:rsidRDefault="005B1FF2" w:rsidP="005B1FF2">
      <w:pPr>
        <w:spacing w:after="0" w:line="240" w:lineRule="auto"/>
        <w:jc w:val="both"/>
        <w:rPr>
          <w:rFonts w:eastAsia="Times New Roman" w:cs="Calibri"/>
          <w:b/>
          <w:color w:val="00B0F0"/>
          <w:sz w:val="8"/>
          <w:szCs w:val="8"/>
          <w:lang w:eastAsia="fr-FR"/>
        </w:rPr>
      </w:pPr>
    </w:p>
    <w:p w:rsidR="005B1FF2" w:rsidRPr="00C80E1B" w:rsidRDefault="005B1FF2" w:rsidP="005B1FF2">
      <w:pPr>
        <w:pStyle w:val="Paragraphedeliste"/>
        <w:numPr>
          <w:ilvl w:val="0"/>
          <w:numId w:val="13"/>
        </w:numPr>
        <w:spacing w:after="0" w:line="240" w:lineRule="auto"/>
        <w:jc w:val="both"/>
        <w:rPr>
          <w:rFonts w:eastAsia="Times New Roman" w:cs="Calibri"/>
          <w:b/>
          <w:color w:val="002060"/>
          <w:lang w:eastAsia="fr-FR"/>
        </w:rPr>
      </w:pPr>
      <w:r w:rsidRPr="00C80E1B">
        <w:rPr>
          <w:rFonts w:eastAsia="Times New Roman" w:cs="Calibri"/>
          <w:b/>
          <w:color w:val="002060"/>
          <w:lang w:eastAsia="fr-FR"/>
        </w:rPr>
        <w:t xml:space="preserve">Sur l’adoption de l’Ordre du jour de la réunion  </w:t>
      </w:r>
    </w:p>
    <w:p w:rsidR="005B1FF2" w:rsidRPr="00C80E1B" w:rsidRDefault="005B1FF2" w:rsidP="005B1FF2">
      <w:pPr>
        <w:spacing w:after="0" w:line="240" w:lineRule="auto"/>
        <w:jc w:val="both"/>
        <w:rPr>
          <w:rFonts w:eastAsia="Times New Roman" w:cs="Calibri"/>
          <w:lang w:eastAsia="fr-FR"/>
        </w:rPr>
      </w:pPr>
      <w:r w:rsidRPr="00C80E1B">
        <w:rPr>
          <w:rFonts w:eastAsia="Times New Roman" w:cs="Calibri"/>
          <w:lang w:eastAsia="fr-FR"/>
        </w:rPr>
        <w:t>L’ordre du jour ci-après a été adopté :</w:t>
      </w:r>
    </w:p>
    <w:p w:rsidR="005B1FF2" w:rsidRPr="00C80E1B" w:rsidRDefault="005B1FF2" w:rsidP="005B1FF2">
      <w:pPr>
        <w:pStyle w:val="Paragraphedeliste"/>
        <w:numPr>
          <w:ilvl w:val="0"/>
          <w:numId w:val="2"/>
        </w:numPr>
        <w:spacing w:after="0" w:line="240" w:lineRule="auto"/>
        <w:ind w:left="426"/>
        <w:jc w:val="both"/>
        <w:rPr>
          <w:rFonts w:cs="Calibri"/>
        </w:rPr>
      </w:pPr>
      <w:r w:rsidRPr="00C80E1B">
        <w:rPr>
          <w:rFonts w:cs="Calibri"/>
        </w:rPr>
        <w:t>Adoption de l’Ordre du jour de la réunion.</w:t>
      </w:r>
    </w:p>
    <w:p w:rsidR="005B1FF2" w:rsidRPr="00C80E1B" w:rsidRDefault="005B1FF2" w:rsidP="005B1FF2">
      <w:pPr>
        <w:pStyle w:val="Paragraphedeliste"/>
        <w:numPr>
          <w:ilvl w:val="0"/>
          <w:numId w:val="2"/>
        </w:numPr>
        <w:spacing w:after="0" w:line="240" w:lineRule="auto"/>
        <w:ind w:left="426"/>
        <w:jc w:val="both"/>
        <w:rPr>
          <w:rFonts w:cs="Calibri"/>
        </w:rPr>
      </w:pPr>
      <w:r w:rsidRPr="00C80E1B">
        <w:rPr>
          <w:rFonts w:cs="Calibri"/>
        </w:rPr>
        <w:t>Adoption des PV des réunions du C.E des 16 novembre, 13 décembre et 27 décembre 2016 ; 20 janvier et 30 janvier 2017.</w:t>
      </w:r>
    </w:p>
    <w:p w:rsidR="005B1FF2" w:rsidRPr="00C80E1B" w:rsidRDefault="005B1FF2" w:rsidP="005B1FF2">
      <w:pPr>
        <w:pStyle w:val="Paragraphedeliste"/>
        <w:numPr>
          <w:ilvl w:val="0"/>
          <w:numId w:val="2"/>
        </w:numPr>
        <w:spacing w:after="0" w:line="240" w:lineRule="auto"/>
        <w:ind w:left="426"/>
        <w:jc w:val="both"/>
        <w:rPr>
          <w:rFonts w:cs="Calibri"/>
        </w:rPr>
      </w:pPr>
      <w:r w:rsidRPr="00C80E1B">
        <w:rPr>
          <w:rFonts w:cs="Calibri"/>
        </w:rPr>
        <w:t>Paiement du jeton de présence des membres du C.E.</w:t>
      </w:r>
    </w:p>
    <w:p w:rsidR="005B1FF2" w:rsidRPr="00C80E1B" w:rsidRDefault="005B1FF2" w:rsidP="005B1FF2">
      <w:pPr>
        <w:pStyle w:val="Paragraphedeliste"/>
        <w:numPr>
          <w:ilvl w:val="0"/>
          <w:numId w:val="2"/>
        </w:numPr>
        <w:spacing w:after="0" w:line="240" w:lineRule="auto"/>
        <w:ind w:left="426"/>
        <w:jc w:val="both"/>
        <w:rPr>
          <w:rFonts w:cs="Calibri"/>
        </w:rPr>
      </w:pPr>
      <w:r w:rsidRPr="00C80E1B">
        <w:rPr>
          <w:rFonts w:cs="Calibri"/>
        </w:rPr>
        <w:t>Présentation des éléments d’information sur l’état des lieux de l’élaboration du Rapport ITIE-RDC 2015.</w:t>
      </w:r>
    </w:p>
    <w:p w:rsidR="005B1FF2" w:rsidRPr="00C80E1B" w:rsidRDefault="005B1FF2" w:rsidP="005B1FF2">
      <w:pPr>
        <w:pStyle w:val="Paragraphedeliste"/>
        <w:numPr>
          <w:ilvl w:val="0"/>
          <w:numId w:val="2"/>
        </w:numPr>
        <w:spacing w:after="0" w:line="240" w:lineRule="auto"/>
        <w:ind w:left="426"/>
        <w:jc w:val="both"/>
        <w:rPr>
          <w:rFonts w:cs="Calibri"/>
        </w:rPr>
      </w:pPr>
      <w:r w:rsidRPr="00C80E1B">
        <w:rPr>
          <w:rFonts w:cs="Calibri"/>
        </w:rPr>
        <w:t>Présentation, pour adoption, du Plan d’action opérationnel des activités du premier semestre 2017.</w:t>
      </w:r>
    </w:p>
    <w:p w:rsidR="005B1FF2" w:rsidRPr="00C80E1B" w:rsidRDefault="005B1FF2" w:rsidP="005B1FF2">
      <w:pPr>
        <w:pStyle w:val="Paragraphedeliste"/>
        <w:numPr>
          <w:ilvl w:val="0"/>
          <w:numId w:val="2"/>
        </w:numPr>
        <w:spacing w:after="0" w:line="240" w:lineRule="auto"/>
        <w:ind w:left="426"/>
        <w:jc w:val="both"/>
        <w:rPr>
          <w:rFonts w:cs="Calibri"/>
        </w:rPr>
      </w:pPr>
      <w:r w:rsidRPr="00C80E1B">
        <w:rPr>
          <w:rFonts w:cs="Calibri"/>
        </w:rPr>
        <w:t>Présentation du Rapport d’audit par la Commission ad hoc.</w:t>
      </w:r>
    </w:p>
    <w:p w:rsidR="005B1FF2" w:rsidRPr="00107550" w:rsidRDefault="005B1FF2" w:rsidP="005B1FF2">
      <w:pPr>
        <w:pStyle w:val="Paragraphedeliste"/>
        <w:spacing w:after="0" w:line="240" w:lineRule="auto"/>
        <w:ind w:left="426"/>
        <w:jc w:val="both"/>
        <w:rPr>
          <w:rFonts w:cs="Calibri"/>
          <w:sz w:val="8"/>
          <w:szCs w:val="8"/>
        </w:rPr>
      </w:pPr>
    </w:p>
    <w:p w:rsidR="005B1FF2" w:rsidRPr="00C80E1B" w:rsidRDefault="005B1FF2" w:rsidP="005B1FF2">
      <w:pPr>
        <w:spacing w:after="0" w:line="240" w:lineRule="auto"/>
        <w:jc w:val="both"/>
        <w:rPr>
          <w:rFonts w:cs="Calibri"/>
        </w:rPr>
      </w:pPr>
      <w:r w:rsidRPr="00C80E1B">
        <w:rPr>
          <w:rFonts w:cs="Calibri"/>
          <w:b/>
        </w:rPr>
        <w:t>Notes </w:t>
      </w:r>
      <w:r w:rsidRPr="00C80E1B">
        <w:rPr>
          <w:rFonts w:cs="Calibri"/>
        </w:rPr>
        <w:t xml:space="preserve">: </w:t>
      </w:r>
    </w:p>
    <w:p w:rsidR="005B1FF2" w:rsidRPr="00C80E1B" w:rsidRDefault="005B1FF2" w:rsidP="005B1FF2">
      <w:pPr>
        <w:pStyle w:val="Paragraphedeliste"/>
        <w:numPr>
          <w:ilvl w:val="0"/>
          <w:numId w:val="8"/>
        </w:numPr>
        <w:spacing w:after="0" w:line="240" w:lineRule="auto"/>
        <w:jc w:val="both"/>
        <w:rPr>
          <w:rFonts w:cs="Calibri"/>
        </w:rPr>
      </w:pPr>
      <w:r w:rsidRPr="00C80E1B">
        <w:rPr>
          <w:rFonts w:cs="Calibri"/>
        </w:rPr>
        <w:t xml:space="preserve">Les points suivants de l’ordre du jour présenté ont été considérés comme traités car ils ont obtenu le consensus des membres au cours de la réunion du C.E tenue à huis clos le 28 février 2017. </w:t>
      </w:r>
    </w:p>
    <w:p w:rsidR="005B1FF2" w:rsidRPr="00C80E1B" w:rsidRDefault="005B1FF2" w:rsidP="005B1FF2">
      <w:pPr>
        <w:spacing w:after="0" w:line="240" w:lineRule="auto"/>
        <w:ind w:firstLine="709"/>
        <w:jc w:val="both"/>
        <w:rPr>
          <w:rFonts w:cs="Calibri"/>
        </w:rPr>
      </w:pPr>
      <w:r w:rsidRPr="00C80E1B">
        <w:rPr>
          <w:rFonts w:cs="Calibri"/>
        </w:rPr>
        <w:t xml:space="preserve">Il s’agit de : </w:t>
      </w:r>
    </w:p>
    <w:p w:rsidR="005B1FF2" w:rsidRPr="00C80E1B" w:rsidRDefault="005B1FF2" w:rsidP="005B1FF2">
      <w:pPr>
        <w:pStyle w:val="Paragraphedeliste"/>
        <w:numPr>
          <w:ilvl w:val="0"/>
          <w:numId w:val="7"/>
        </w:numPr>
        <w:spacing w:after="0" w:line="240" w:lineRule="auto"/>
        <w:ind w:left="851" w:hanging="142"/>
        <w:jc w:val="both"/>
        <w:rPr>
          <w:rFonts w:cs="Calibri"/>
        </w:rPr>
      </w:pPr>
      <w:r w:rsidRPr="00C80E1B">
        <w:rPr>
          <w:rFonts w:cs="Calibri"/>
        </w:rPr>
        <w:t>Validation de mandat des membres du C.E.</w:t>
      </w:r>
    </w:p>
    <w:p w:rsidR="005B1FF2" w:rsidRPr="00C80E1B" w:rsidRDefault="005B1FF2" w:rsidP="005B1FF2">
      <w:pPr>
        <w:pStyle w:val="Paragraphedeliste"/>
        <w:numPr>
          <w:ilvl w:val="0"/>
          <w:numId w:val="7"/>
        </w:numPr>
        <w:spacing w:after="0" w:line="240" w:lineRule="auto"/>
        <w:ind w:left="851" w:hanging="142"/>
        <w:jc w:val="both"/>
        <w:rPr>
          <w:rFonts w:cs="Calibri"/>
        </w:rPr>
      </w:pPr>
      <w:r w:rsidRPr="00C80E1B">
        <w:rPr>
          <w:rFonts w:cs="Calibri"/>
        </w:rPr>
        <w:t>Respect des  textes de l’ITIE-RDC.</w:t>
      </w:r>
    </w:p>
    <w:p w:rsidR="005B1FF2" w:rsidRPr="00C80E1B" w:rsidRDefault="005B1FF2" w:rsidP="005B1FF2">
      <w:pPr>
        <w:pStyle w:val="Paragraphedeliste"/>
        <w:numPr>
          <w:ilvl w:val="0"/>
          <w:numId w:val="7"/>
        </w:numPr>
        <w:spacing w:after="0" w:line="240" w:lineRule="auto"/>
        <w:ind w:left="851" w:hanging="142"/>
        <w:jc w:val="both"/>
        <w:rPr>
          <w:rFonts w:cs="Calibri"/>
        </w:rPr>
      </w:pPr>
      <w:r w:rsidRPr="00C80E1B">
        <w:rPr>
          <w:rFonts w:cs="Calibri"/>
        </w:rPr>
        <w:t xml:space="preserve">Non-respect des décisions et des orientations du C.E. </w:t>
      </w:r>
    </w:p>
    <w:p w:rsidR="005B1FF2" w:rsidRPr="00C80E1B" w:rsidRDefault="005B1FF2" w:rsidP="005B1FF2">
      <w:pPr>
        <w:pStyle w:val="Paragraphedeliste"/>
        <w:numPr>
          <w:ilvl w:val="0"/>
          <w:numId w:val="10"/>
        </w:numPr>
        <w:spacing w:after="0" w:line="240" w:lineRule="auto"/>
        <w:jc w:val="both"/>
        <w:rPr>
          <w:rFonts w:cs="Calibri"/>
        </w:rPr>
      </w:pPr>
      <w:r w:rsidRPr="00C80E1B">
        <w:rPr>
          <w:rFonts w:cs="Calibri"/>
        </w:rPr>
        <w:t xml:space="preserve">Le banc de la Société civile a relevé le fait que la présentation du Rapport de la mission de Mbuji-Mayi, pourtant inscrite comme un des points à l’ordre du jour depuis bientôt une </w:t>
      </w:r>
      <w:r w:rsidRPr="00C80E1B">
        <w:rPr>
          <w:rFonts w:cs="Calibri"/>
        </w:rPr>
        <w:lastRenderedPageBreak/>
        <w:t xml:space="preserve">année, demeure non traitée et fait l’objet d’un report récurrent objectivement  inexplicable. Il  a proposé et obtenu que ladite présentation soit inscrite et traitée à la prochaine réunion ordinaire. </w:t>
      </w:r>
    </w:p>
    <w:p w:rsidR="005B1FF2" w:rsidRPr="00C80E1B" w:rsidRDefault="005B1FF2" w:rsidP="005B1FF2">
      <w:pPr>
        <w:pStyle w:val="Paragraphedeliste"/>
        <w:numPr>
          <w:ilvl w:val="0"/>
          <w:numId w:val="10"/>
        </w:numPr>
        <w:spacing w:after="0" w:line="240" w:lineRule="auto"/>
        <w:jc w:val="both"/>
        <w:rPr>
          <w:rFonts w:cs="Calibri"/>
        </w:rPr>
      </w:pPr>
      <w:r w:rsidRPr="00C80E1B">
        <w:rPr>
          <w:rFonts w:cs="Calibri"/>
        </w:rPr>
        <w:t>Il a également été arrêté que dorénavant, les observateurs et les invités devront arborer des macarons d’accès pour assister aux réunions du C.E.</w:t>
      </w:r>
    </w:p>
    <w:p w:rsidR="005B1FF2" w:rsidRPr="00C80E1B" w:rsidRDefault="005B1FF2" w:rsidP="005B1FF2">
      <w:pPr>
        <w:spacing w:after="0" w:line="240" w:lineRule="auto"/>
        <w:jc w:val="both"/>
        <w:rPr>
          <w:rFonts w:cs="Calibri"/>
          <w:b/>
          <w:color w:val="00B0F0"/>
        </w:rPr>
      </w:pPr>
    </w:p>
    <w:p w:rsidR="005B1FF2" w:rsidRPr="00C80E1B" w:rsidRDefault="005B1FF2" w:rsidP="005B1FF2">
      <w:pPr>
        <w:pStyle w:val="Paragraphedeliste"/>
        <w:numPr>
          <w:ilvl w:val="0"/>
          <w:numId w:val="13"/>
        </w:numPr>
        <w:spacing w:after="200" w:line="240" w:lineRule="auto"/>
        <w:jc w:val="both"/>
        <w:rPr>
          <w:rFonts w:eastAsia="Times New Roman" w:cs="Calibri"/>
          <w:b/>
          <w:color w:val="002060"/>
          <w:lang w:eastAsia="fr-FR"/>
        </w:rPr>
      </w:pPr>
      <w:r w:rsidRPr="00C80E1B">
        <w:rPr>
          <w:rFonts w:eastAsia="Times New Roman" w:cs="Calibri"/>
          <w:b/>
          <w:color w:val="002060"/>
          <w:lang w:eastAsia="fr-FR"/>
        </w:rPr>
        <w:t>Sur l’adoption des PV des réunions du C.E des 16 novembre, 13 décembre et 27 décembre 2016 ; 20 janvier et 30 janvier 2017</w:t>
      </w:r>
    </w:p>
    <w:p w:rsidR="005B1FF2" w:rsidRPr="00685709" w:rsidRDefault="005B1FF2" w:rsidP="005B1FF2">
      <w:pPr>
        <w:spacing w:after="0" w:line="240" w:lineRule="auto"/>
        <w:jc w:val="both"/>
        <w:rPr>
          <w:rFonts w:cs="Calibri"/>
          <w:b/>
          <w:sz w:val="6"/>
        </w:rPr>
      </w:pPr>
    </w:p>
    <w:p w:rsidR="005B1FF2" w:rsidRPr="00C80E1B" w:rsidRDefault="005B1FF2" w:rsidP="005B1FF2">
      <w:pPr>
        <w:pStyle w:val="Paragraphedeliste"/>
        <w:numPr>
          <w:ilvl w:val="0"/>
          <w:numId w:val="5"/>
        </w:numPr>
        <w:shd w:val="clear" w:color="auto" w:fill="D9D9D9"/>
        <w:spacing w:after="0" w:line="240" w:lineRule="auto"/>
        <w:ind w:left="284" w:hanging="284"/>
        <w:jc w:val="both"/>
        <w:rPr>
          <w:rFonts w:eastAsia="Times New Roman" w:cs="Calibri"/>
          <w:b/>
          <w:i/>
          <w:lang w:eastAsia="fr-FR"/>
        </w:rPr>
      </w:pPr>
      <w:r w:rsidRPr="00C80E1B">
        <w:rPr>
          <w:rFonts w:eastAsia="Times New Roman" w:cs="Calibri"/>
          <w:b/>
          <w:i/>
          <w:lang w:eastAsia="fr-FR"/>
        </w:rPr>
        <w:t>Les PV des réunions des 16 novembre, 13 et 27 décembre 2016 ainsi que ceux des réunions des 20 et 30 janvier 2017 sont adoptés moyennant les amendements, pour les PV du 16 novembre 2016  et ceux des 20 et 30 janvier 2017, que le banc des Entreprises enverra par écrit au ST/ITIE-RDC pour intégration.</w:t>
      </w:r>
    </w:p>
    <w:p w:rsidR="005B1FF2" w:rsidRPr="00C80E1B" w:rsidRDefault="005B1FF2" w:rsidP="005B1FF2">
      <w:pPr>
        <w:pStyle w:val="Paragraphedeliste"/>
        <w:numPr>
          <w:ilvl w:val="0"/>
          <w:numId w:val="5"/>
        </w:numPr>
        <w:shd w:val="clear" w:color="auto" w:fill="D9D9D9"/>
        <w:spacing w:after="0" w:line="240" w:lineRule="auto"/>
        <w:ind w:left="284" w:hanging="284"/>
        <w:jc w:val="both"/>
        <w:rPr>
          <w:rFonts w:eastAsia="Times New Roman" w:cs="Calibri"/>
          <w:b/>
          <w:i/>
          <w:lang w:eastAsia="fr-FR"/>
        </w:rPr>
      </w:pPr>
      <w:r w:rsidRPr="00C80E1B">
        <w:rPr>
          <w:rFonts w:eastAsia="Times New Roman" w:cs="Calibri"/>
          <w:b/>
          <w:i/>
          <w:lang w:eastAsia="fr-FR"/>
        </w:rPr>
        <w:t xml:space="preserve">Désormais, les PV des réunions du C.E, tout en restant concis, les décisions qu’ils contiennent seront étoffées des brefs motifs. </w:t>
      </w:r>
    </w:p>
    <w:p w:rsidR="005B1FF2" w:rsidRPr="00107550" w:rsidRDefault="005B1FF2" w:rsidP="005B1FF2">
      <w:pPr>
        <w:pStyle w:val="Paragraphedeliste"/>
        <w:spacing w:after="0" w:line="240" w:lineRule="auto"/>
        <w:ind w:left="284"/>
        <w:jc w:val="both"/>
        <w:rPr>
          <w:rFonts w:eastAsia="Times New Roman" w:cs="Calibri"/>
          <w:b/>
          <w:color w:val="00B0F0"/>
          <w:sz w:val="8"/>
          <w:szCs w:val="8"/>
          <w:lang w:eastAsia="fr-FR"/>
        </w:rPr>
      </w:pPr>
    </w:p>
    <w:p w:rsidR="005B1FF2" w:rsidRPr="00C80E1B" w:rsidRDefault="005B1FF2" w:rsidP="005B1FF2">
      <w:pPr>
        <w:pStyle w:val="Paragraphedeliste"/>
        <w:numPr>
          <w:ilvl w:val="0"/>
          <w:numId w:val="13"/>
        </w:numPr>
        <w:spacing w:after="200" w:line="240" w:lineRule="auto"/>
        <w:jc w:val="both"/>
        <w:rPr>
          <w:rFonts w:eastAsia="Times New Roman" w:cs="Calibri"/>
          <w:b/>
          <w:color w:val="002060"/>
          <w:lang w:eastAsia="fr-FR"/>
        </w:rPr>
      </w:pPr>
      <w:r w:rsidRPr="00C80E1B">
        <w:rPr>
          <w:rFonts w:eastAsia="Times New Roman" w:cs="Calibri"/>
          <w:b/>
          <w:color w:val="002060"/>
          <w:lang w:eastAsia="fr-FR"/>
        </w:rPr>
        <w:t>Sur le paiement du jeton de présence des membres du C.E.</w:t>
      </w:r>
    </w:p>
    <w:p w:rsidR="005B1FF2" w:rsidRPr="00C80E1B" w:rsidRDefault="005B1FF2" w:rsidP="005B1FF2">
      <w:pPr>
        <w:pStyle w:val="Paragraphedeliste"/>
        <w:spacing w:before="240" w:after="0" w:line="240" w:lineRule="auto"/>
        <w:ind w:left="0"/>
        <w:jc w:val="both"/>
        <w:rPr>
          <w:rFonts w:eastAsia="Times New Roman" w:cs="Calibri"/>
          <w:b/>
          <w:lang w:eastAsia="fr-FR"/>
        </w:rPr>
      </w:pPr>
      <w:r w:rsidRPr="00C80E1B">
        <w:rPr>
          <w:rFonts w:eastAsia="Times New Roman" w:cs="Calibri"/>
          <w:lang w:eastAsia="fr-FR"/>
        </w:rPr>
        <w:t>Au sujet  du souhait exprimé par un membre du Collège Société  Civile d’avoir les informations sur la situation actualisée de paiement du jeton de présence,  il a été retenu que</w:t>
      </w:r>
      <w:r w:rsidRPr="00C80E1B">
        <w:rPr>
          <w:rFonts w:eastAsia="Times New Roman" w:cs="Calibri"/>
          <w:b/>
          <w:lang w:eastAsia="fr-FR"/>
        </w:rPr>
        <w:t xml:space="preserve"> : </w:t>
      </w:r>
    </w:p>
    <w:p w:rsidR="005B1FF2" w:rsidRPr="00C80E1B" w:rsidRDefault="005B1FF2" w:rsidP="005B1FF2">
      <w:pPr>
        <w:shd w:val="clear" w:color="auto" w:fill="D9D9D9"/>
        <w:spacing w:after="0" w:line="240" w:lineRule="auto"/>
        <w:jc w:val="both"/>
        <w:rPr>
          <w:rFonts w:eastAsia="Times New Roman" w:cs="Calibri"/>
          <w:b/>
          <w:lang w:eastAsia="fr-FR"/>
        </w:rPr>
      </w:pPr>
      <w:r w:rsidRPr="00C80E1B">
        <w:rPr>
          <w:rFonts w:eastAsia="Times New Roman" w:cs="Calibri"/>
          <w:b/>
          <w:i/>
          <w:lang w:eastAsia="fr-FR"/>
        </w:rPr>
        <w:t>Les membres approchent le Coordonnateur National de l’ITIE-RDC afin qu’il leur fournisse  les informations précises sur la situation pécuniaire individuelle consécutive à la  participation aux réunions du C.E. Toutefois le jeton de présence reste fixé à 300$ US par réunion ordinaire et 100$US par réunion extraordinaire.</w:t>
      </w:r>
    </w:p>
    <w:p w:rsidR="005B1FF2" w:rsidRPr="00107550" w:rsidRDefault="005B1FF2" w:rsidP="005B1FF2">
      <w:pPr>
        <w:pStyle w:val="Paragraphedeliste"/>
        <w:spacing w:after="0" w:line="240" w:lineRule="auto"/>
        <w:ind w:left="284"/>
        <w:jc w:val="both"/>
        <w:rPr>
          <w:rFonts w:eastAsia="Times New Roman" w:cs="Calibri"/>
          <w:b/>
          <w:color w:val="00B0F0"/>
          <w:sz w:val="8"/>
          <w:szCs w:val="8"/>
          <w:lang w:eastAsia="fr-FR"/>
        </w:rPr>
      </w:pPr>
    </w:p>
    <w:p w:rsidR="005B1FF2" w:rsidRPr="00C80E1B" w:rsidRDefault="005B1FF2" w:rsidP="00107550">
      <w:pPr>
        <w:pStyle w:val="Paragraphedeliste"/>
        <w:numPr>
          <w:ilvl w:val="0"/>
          <w:numId w:val="13"/>
        </w:numPr>
        <w:spacing w:after="0" w:line="240" w:lineRule="auto"/>
        <w:jc w:val="both"/>
        <w:rPr>
          <w:rFonts w:eastAsia="Times New Roman" w:cs="Calibri"/>
          <w:b/>
          <w:color w:val="002060"/>
          <w:lang w:eastAsia="fr-FR"/>
        </w:rPr>
      </w:pPr>
      <w:r w:rsidRPr="00C80E1B">
        <w:rPr>
          <w:rFonts w:eastAsia="Times New Roman" w:cs="Calibri"/>
          <w:b/>
          <w:color w:val="002060"/>
          <w:lang w:eastAsia="fr-FR"/>
        </w:rPr>
        <w:t xml:space="preserve">Sur la présentation des éléments d’information relatifs à l’état des lieux de l’élaboration du Rapport ITIE-RDC 2015. </w:t>
      </w:r>
    </w:p>
    <w:p w:rsidR="005B1FF2" w:rsidRPr="00C80E1B" w:rsidRDefault="005B1FF2" w:rsidP="005B1FF2">
      <w:pPr>
        <w:spacing w:after="0" w:line="240" w:lineRule="auto"/>
        <w:jc w:val="both"/>
        <w:rPr>
          <w:rFonts w:eastAsia="Times New Roman" w:cs="Calibri"/>
          <w:lang w:eastAsia="fr-FR"/>
        </w:rPr>
      </w:pPr>
      <w:r w:rsidRPr="00C80E1B">
        <w:rPr>
          <w:rFonts w:eastAsia="Times New Roman" w:cs="Calibri"/>
          <w:lang w:eastAsia="fr-FR"/>
        </w:rPr>
        <w:t>Le point de situation présenté par le Secrétariat Technique porte sur : (i) la liste des entreprises présentant des écarts significatifs à résoudre, (ii) la liste des entreprises n’ayant pas présenté les preuves adéquates de fiabilisation des données, (iii) les informations contextuelles non obtenues et (iv) proposition de calendrier aménagé pour la publication du Rapport ITIE 2015.</w:t>
      </w:r>
    </w:p>
    <w:p w:rsidR="005B1FF2" w:rsidRPr="00C80E1B" w:rsidRDefault="005B1FF2" w:rsidP="005B1FF2">
      <w:pPr>
        <w:pStyle w:val="Paragraphedeliste"/>
        <w:spacing w:before="240" w:line="240" w:lineRule="auto"/>
        <w:ind w:left="0"/>
        <w:jc w:val="both"/>
        <w:rPr>
          <w:rFonts w:cs="Calibri"/>
        </w:rPr>
      </w:pPr>
      <w:r w:rsidRPr="00C80E1B">
        <w:rPr>
          <w:rFonts w:cs="Calibri"/>
        </w:rPr>
        <w:t>Dans la foulée, le CN a rappelé aussi les échéances clés avant la validation prévue en 2018. Il s’agit : (i) de la Revue du Plan de Travail 2017-2018 (mars-avril 2017), (ii) de la Publication du Rapport Annuel d’Avancement 2016 (fin juin 2017), (iii) de la Publication des Rapports pilotes sur l’artisanat minier et le secteur forestier (mai-juin 2017), (iv) de la Publication du Rapport ITIE-RDC 2016 (au plus tard le 31 décembre 2017), (v) du Début du processus de validation (juillet 2018). S’agissant du rapport de référence pour la validation, le CN a précisé que cette dernière portera sur le rapport récemment publié, soit le rapport 2016 ou le rapport 2017 s’il est publié avant la validation.</w:t>
      </w:r>
    </w:p>
    <w:p w:rsidR="005B1FF2" w:rsidRPr="00107550" w:rsidRDefault="005B1FF2" w:rsidP="005B1FF2">
      <w:pPr>
        <w:pStyle w:val="Paragraphedeliste"/>
        <w:spacing w:before="240" w:line="240" w:lineRule="auto"/>
        <w:ind w:left="0"/>
        <w:jc w:val="both"/>
        <w:rPr>
          <w:rFonts w:cs="Calibri"/>
          <w:sz w:val="8"/>
          <w:szCs w:val="8"/>
        </w:rPr>
      </w:pPr>
    </w:p>
    <w:p w:rsidR="005B1FF2" w:rsidRPr="00C80E1B" w:rsidRDefault="005B1FF2" w:rsidP="005B1FF2">
      <w:pPr>
        <w:pStyle w:val="Paragraphedeliste"/>
        <w:numPr>
          <w:ilvl w:val="0"/>
          <w:numId w:val="13"/>
        </w:numPr>
        <w:spacing w:after="200" w:line="240" w:lineRule="auto"/>
        <w:jc w:val="both"/>
        <w:rPr>
          <w:rFonts w:cs="Calibri"/>
          <w:b/>
        </w:rPr>
      </w:pPr>
      <w:r w:rsidRPr="00C80E1B">
        <w:rPr>
          <w:rFonts w:cs="Calibri"/>
          <w:b/>
          <w:u w:val="single"/>
        </w:rPr>
        <w:t>Délibérations</w:t>
      </w:r>
      <w:r w:rsidRPr="00C80E1B">
        <w:rPr>
          <w:rFonts w:cs="Calibri"/>
          <w:b/>
        </w:rPr>
        <w:t> :</w:t>
      </w:r>
    </w:p>
    <w:p w:rsidR="005B1FF2" w:rsidRPr="00C80E1B" w:rsidRDefault="005B1FF2" w:rsidP="005B1FF2">
      <w:pPr>
        <w:pStyle w:val="Paragraphedeliste"/>
        <w:numPr>
          <w:ilvl w:val="0"/>
          <w:numId w:val="3"/>
        </w:numPr>
        <w:spacing w:after="0" w:line="240" w:lineRule="auto"/>
        <w:jc w:val="both"/>
        <w:rPr>
          <w:rFonts w:eastAsia="Times New Roman" w:cs="Calibri"/>
          <w:b/>
          <w:i/>
          <w:lang w:eastAsia="fr-FR"/>
        </w:rPr>
      </w:pPr>
      <w:r w:rsidRPr="00C80E1B">
        <w:rPr>
          <w:rFonts w:eastAsia="Times New Roman" w:cs="Calibri"/>
          <w:b/>
          <w:i/>
          <w:lang w:eastAsia="fr-FR"/>
        </w:rPr>
        <w:t>Le calendrier de publication du Rapport ITIE-RDC 2015 ci-après est adopté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tblPr>
      <w:tblGrid>
        <w:gridCol w:w="1913"/>
        <w:gridCol w:w="643"/>
        <w:gridCol w:w="6728"/>
      </w:tblGrid>
      <w:tr w:rsidR="005B1FF2" w:rsidRPr="00C80E1B" w:rsidTr="003974CF">
        <w:trPr>
          <w:trHeight w:val="300"/>
        </w:trPr>
        <w:tc>
          <w:tcPr>
            <w:tcW w:w="1913" w:type="dxa"/>
            <w:shd w:val="clear" w:color="auto" w:fill="FFFFFF"/>
            <w:noWrap/>
            <w:vAlign w:val="center"/>
            <w:hideMark/>
          </w:tcPr>
          <w:p w:rsidR="005B1FF2" w:rsidRPr="00C80E1B" w:rsidRDefault="005B1FF2" w:rsidP="003974CF">
            <w:pPr>
              <w:spacing w:after="0" w:line="240" w:lineRule="auto"/>
              <w:rPr>
                <w:rFonts w:eastAsia="Times New Roman"/>
                <w:b/>
                <w:bCs/>
                <w:color w:val="002060"/>
                <w:lang w:eastAsia="fr-FR"/>
              </w:rPr>
            </w:pPr>
            <w:r w:rsidRPr="00C80E1B">
              <w:rPr>
                <w:rFonts w:eastAsia="Times New Roman"/>
                <w:b/>
                <w:bCs/>
                <w:color w:val="002060"/>
                <w:lang w:eastAsia="fr-FR"/>
              </w:rPr>
              <w:t>Dates</w:t>
            </w:r>
          </w:p>
        </w:tc>
        <w:tc>
          <w:tcPr>
            <w:tcW w:w="643" w:type="dxa"/>
            <w:shd w:val="clear" w:color="auto" w:fill="FFFFFF"/>
            <w:vAlign w:val="center"/>
          </w:tcPr>
          <w:p w:rsidR="005B1FF2" w:rsidRPr="00C80E1B" w:rsidRDefault="005B1FF2" w:rsidP="003974CF">
            <w:pPr>
              <w:spacing w:after="0" w:line="240" w:lineRule="auto"/>
              <w:rPr>
                <w:rFonts w:eastAsia="Times New Roman"/>
                <w:b/>
                <w:bCs/>
                <w:color w:val="002060"/>
                <w:lang w:eastAsia="fr-FR"/>
              </w:rPr>
            </w:pPr>
            <w:r w:rsidRPr="00C80E1B">
              <w:rPr>
                <w:rFonts w:eastAsia="Times New Roman"/>
                <w:b/>
                <w:bCs/>
                <w:color w:val="002060"/>
                <w:lang w:eastAsia="fr-FR"/>
              </w:rPr>
              <w:t>jours</w:t>
            </w:r>
          </w:p>
        </w:tc>
        <w:tc>
          <w:tcPr>
            <w:tcW w:w="6728" w:type="dxa"/>
            <w:shd w:val="clear" w:color="auto" w:fill="FFFFFF"/>
            <w:noWrap/>
            <w:vAlign w:val="center"/>
            <w:hideMark/>
          </w:tcPr>
          <w:p w:rsidR="005B1FF2" w:rsidRPr="00C80E1B" w:rsidRDefault="005B1FF2" w:rsidP="003974CF">
            <w:pPr>
              <w:spacing w:after="0" w:line="240" w:lineRule="auto"/>
              <w:rPr>
                <w:rFonts w:eastAsia="Times New Roman"/>
                <w:b/>
                <w:bCs/>
                <w:color w:val="002060"/>
                <w:lang w:eastAsia="fr-FR"/>
              </w:rPr>
            </w:pPr>
            <w:r w:rsidRPr="00C80E1B">
              <w:rPr>
                <w:rFonts w:eastAsia="Times New Roman"/>
                <w:b/>
                <w:bCs/>
                <w:color w:val="002060"/>
                <w:lang w:eastAsia="fr-FR"/>
              </w:rPr>
              <w:t>Activités</w:t>
            </w:r>
          </w:p>
        </w:tc>
      </w:tr>
      <w:tr w:rsidR="005B1FF2" w:rsidRPr="00C80E1B" w:rsidTr="003974CF">
        <w:trPr>
          <w:trHeight w:val="399"/>
        </w:trPr>
        <w:tc>
          <w:tcPr>
            <w:tcW w:w="1913"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20/02 au 07/03/2017</w:t>
            </w:r>
          </w:p>
        </w:tc>
        <w:tc>
          <w:tcPr>
            <w:tcW w:w="643" w:type="dxa"/>
            <w:shd w:val="clear" w:color="auto" w:fill="FFFFFF"/>
            <w:vAlign w:val="center"/>
          </w:tcPr>
          <w:p w:rsidR="005B1FF2" w:rsidRPr="00C80E1B" w:rsidRDefault="005B1FF2" w:rsidP="003974CF">
            <w:pPr>
              <w:spacing w:after="0" w:line="240" w:lineRule="auto"/>
              <w:jc w:val="center"/>
              <w:rPr>
                <w:rFonts w:eastAsia="Times New Roman"/>
                <w:color w:val="000000"/>
                <w:lang w:eastAsia="fr-FR"/>
              </w:rPr>
            </w:pPr>
            <w:r w:rsidRPr="00C80E1B">
              <w:rPr>
                <w:rFonts w:eastAsia="Times New Roman"/>
                <w:color w:val="000000"/>
                <w:lang w:eastAsia="fr-FR"/>
              </w:rPr>
              <w:t>16</w:t>
            </w:r>
          </w:p>
        </w:tc>
        <w:tc>
          <w:tcPr>
            <w:tcW w:w="6728"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Finalisation des travaux d'ajustements</w:t>
            </w:r>
          </w:p>
        </w:tc>
      </w:tr>
      <w:tr w:rsidR="005B1FF2" w:rsidRPr="00C80E1B" w:rsidTr="003974CF">
        <w:trPr>
          <w:trHeight w:val="399"/>
        </w:trPr>
        <w:tc>
          <w:tcPr>
            <w:tcW w:w="1913"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08  au 13/03/2017</w:t>
            </w:r>
          </w:p>
        </w:tc>
        <w:tc>
          <w:tcPr>
            <w:tcW w:w="643" w:type="dxa"/>
            <w:shd w:val="clear" w:color="auto" w:fill="FFFFFF"/>
            <w:vAlign w:val="center"/>
          </w:tcPr>
          <w:p w:rsidR="005B1FF2" w:rsidRPr="00C80E1B" w:rsidRDefault="005B1FF2" w:rsidP="003974CF">
            <w:pPr>
              <w:spacing w:after="0" w:line="240" w:lineRule="auto"/>
              <w:jc w:val="center"/>
              <w:rPr>
                <w:rFonts w:eastAsia="Times New Roman"/>
                <w:color w:val="000000"/>
                <w:lang w:eastAsia="fr-FR"/>
              </w:rPr>
            </w:pPr>
            <w:r w:rsidRPr="00C80E1B">
              <w:rPr>
                <w:rFonts w:eastAsia="Times New Roman"/>
                <w:color w:val="000000"/>
                <w:lang w:eastAsia="fr-FR"/>
              </w:rPr>
              <w:t>6</w:t>
            </w:r>
          </w:p>
        </w:tc>
        <w:tc>
          <w:tcPr>
            <w:tcW w:w="6728"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Préparation du projet de Rapport par l’Administrateur Indépendant (AI)</w:t>
            </w:r>
          </w:p>
        </w:tc>
      </w:tr>
      <w:tr w:rsidR="005B1FF2" w:rsidRPr="00C80E1B" w:rsidTr="003974CF">
        <w:trPr>
          <w:trHeight w:val="276"/>
        </w:trPr>
        <w:tc>
          <w:tcPr>
            <w:tcW w:w="1913"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14 au 20/03/2017</w:t>
            </w:r>
          </w:p>
        </w:tc>
        <w:tc>
          <w:tcPr>
            <w:tcW w:w="643" w:type="dxa"/>
            <w:shd w:val="clear" w:color="auto" w:fill="FFFFFF"/>
            <w:vAlign w:val="center"/>
          </w:tcPr>
          <w:p w:rsidR="005B1FF2" w:rsidRPr="00C80E1B" w:rsidRDefault="005B1FF2" w:rsidP="003974CF">
            <w:pPr>
              <w:spacing w:after="0" w:line="240" w:lineRule="auto"/>
              <w:jc w:val="center"/>
              <w:rPr>
                <w:rFonts w:eastAsia="Times New Roman"/>
                <w:color w:val="000000"/>
                <w:lang w:eastAsia="fr-FR"/>
              </w:rPr>
            </w:pPr>
            <w:r w:rsidRPr="00C80E1B">
              <w:rPr>
                <w:rFonts w:eastAsia="Times New Roman"/>
                <w:color w:val="000000"/>
                <w:lang w:eastAsia="fr-FR"/>
              </w:rPr>
              <w:t>7</w:t>
            </w:r>
          </w:p>
        </w:tc>
        <w:tc>
          <w:tcPr>
            <w:tcW w:w="6728"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Envoi du projet de Rapport  au Secrétariat Technique (ST) et partage avec les  parties prenantes pour améliorations</w:t>
            </w:r>
          </w:p>
        </w:tc>
      </w:tr>
      <w:tr w:rsidR="005B1FF2" w:rsidRPr="00C80E1B" w:rsidTr="003974CF">
        <w:trPr>
          <w:trHeight w:val="398"/>
        </w:trPr>
        <w:tc>
          <w:tcPr>
            <w:tcW w:w="1913"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lastRenderedPageBreak/>
              <w:t xml:space="preserve">21 au 25/03/2017 </w:t>
            </w:r>
          </w:p>
        </w:tc>
        <w:tc>
          <w:tcPr>
            <w:tcW w:w="643" w:type="dxa"/>
            <w:shd w:val="clear" w:color="auto" w:fill="FFFFFF"/>
            <w:vAlign w:val="center"/>
          </w:tcPr>
          <w:p w:rsidR="005B1FF2" w:rsidRPr="00C80E1B" w:rsidRDefault="005B1FF2" w:rsidP="003974CF">
            <w:pPr>
              <w:spacing w:after="0" w:line="240" w:lineRule="auto"/>
              <w:jc w:val="center"/>
              <w:rPr>
                <w:rFonts w:eastAsia="Times New Roman"/>
                <w:color w:val="000000"/>
                <w:lang w:eastAsia="fr-FR"/>
              </w:rPr>
            </w:pPr>
            <w:r w:rsidRPr="00C80E1B">
              <w:rPr>
                <w:rFonts w:eastAsia="Times New Roman"/>
                <w:color w:val="000000"/>
                <w:lang w:eastAsia="fr-FR"/>
              </w:rPr>
              <w:t>5</w:t>
            </w:r>
          </w:p>
        </w:tc>
        <w:tc>
          <w:tcPr>
            <w:tcW w:w="6728"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Réception au ST, transmission à l’AI et intégration par l’AI des améliorations.</w:t>
            </w:r>
          </w:p>
        </w:tc>
      </w:tr>
      <w:tr w:rsidR="005B1FF2" w:rsidRPr="00C80E1B" w:rsidTr="003974CF">
        <w:trPr>
          <w:trHeight w:val="636"/>
        </w:trPr>
        <w:tc>
          <w:tcPr>
            <w:tcW w:w="1913" w:type="dxa"/>
            <w:shd w:val="clear" w:color="auto" w:fill="FFFFFF"/>
            <w:noWrap/>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28/03/2017</w:t>
            </w:r>
          </w:p>
        </w:tc>
        <w:tc>
          <w:tcPr>
            <w:tcW w:w="643" w:type="dxa"/>
            <w:shd w:val="clear" w:color="auto" w:fill="FFFFFF"/>
            <w:vAlign w:val="center"/>
          </w:tcPr>
          <w:p w:rsidR="005B1FF2" w:rsidRPr="00C80E1B" w:rsidRDefault="005B1FF2" w:rsidP="003974CF">
            <w:pPr>
              <w:spacing w:after="0" w:line="240" w:lineRule="auto"/>
              <w:jc w:val="center"/>
              <w:rPr>
                <w:rFonts w:eastAsia="Times New Roman"/>
                <w:color w:val="000000"/>
                <w:lang w:eastAsia="fr-FR"/>
              </w:rPr>
            </w:pPr>
          </w:p>
        </w:tc>
        <w:tc>
          <w:tcPr>
            <w:tcW w:w="6728" w:type="dxa"/>
            <w:shd w:val="clear" w:color="auto" w:fill="FFFFFF"/>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Présentation du projet de rapport amélioré au Comité Exécutif en présence des Parties Prenantes pour adoption.</w:t>
            </w:r>
          </w:p>
        </w:tc>
      </w:tr>
      <w:tr w:rsidR="005B1FF2" w:rsidRPr="00C80E1B" w:rsidTr="003974CF">
        <w:trPr>
          <w:trHeight w:val="399"/>
        </w:trPr>
        <w:tc>
          <w:tcPr>
            <w:tcW w:w="1913" w:type="dxa"/>
            <w:shd w:val="clear" w:color="auto" w:fill="FFFFFF"/>
            <w:noWrap/>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31/03/2017</w:t>
            </w:r>
          </w:p>
        </w:tc>
        <w:tc>
          <w:tcPr>
            <w:tcW w:w="643" w:type="dxa"/>
            <w:shd w:val="clear" w:color="auto" w:fill="FFFFFF"/>
            <w:vAlign w:val="center"/>
          </w:tcPr>
          <w:p w:rsidR="005B1FF2" w:rsidRPr="00C80E1B" w:rsidRDefault="005B1FF2" w:rsidP="003974CF">
            <w:pPr>
              <w:spacing w:after="0" w:line="240" w:lineRule="auto"/>
              <w:jc w:val="center"/>
              <w:rPr>
                <w:rFonts w:eastAsia="Times New Roman"/>
                <w:color w:val="000000"/>
                <w:lang w:eastAsia="fr-FR"/>
              </w:rPr>
            </w:pPr>
          </w:p>
        </w:tc>
        <w:tc>
          <w:tcPr>
            <w:tcW w:w="6728" w:type="dxa"/>
            <w:shd w:val="clear" w:color="auto" w:fill="FFFFFF"/>
            <w:noWrap/>
            <w:vAlign w:val="center"/>
            <w:hideMark/>
          </w:tcPr>
          <w:p w:rsidR="005B1FF2" w:rsidRPr="00C80E1B" w:rsidRDefault="005B1FF2" w:rsidP="003974CF">
            <w:pPr>
              <w:spacing w:after="0" w:line="240" w:lineRule="auto"/>
              <w:rPr>
                <w:rFonts w:eastAsia="Times New Roman"/>
                <w:color w:val="000000"/>
                <w:lang w:eastAsia="fr-FR"/>
              </w:rPr>
            </w:pPr>
            <w:r w:rsidRPr="00C80E1B">
              <w:rPr>
                <w:rFonts w:eastAsia="Times New Roman"/>
                <w:color w:val="000000"/>
                <w:lang w:eastAsia="fr-FR"/>
              </w:rPr>
              <w:t xml:space="preserve">Publication du Rapport  ITIE-RDC 2015         </w:t>
            </w:r>
          </w:p>
        </w:tc>
      </w:tr>
    </w:tbl>
    <w:p w:rsidR="005B1FF2" w:rsidRPr="00C80E1B" w:rsidRDefault="005B1FF2" w:rsidP="005B1FF2">
      <w:pPr>
        <w:shd w:val="clear" w:color="auto" w:fill="D9D9D9"/>
        <w:spacing w:after="0" w:line="240" w:lineRule="auto"/>
        <w:ind w:left="360"/>
        <w:jc w:val="both"/>
        <w:rPr>
          <w:rFonts w:eastAsia="Times New Roman" w:cs="Calibri"/>
          <w:b/>
          <w:i/>
          <w:lang w:eastAsia="fr-FR"/>
        </w:rPr>
      </w:pPr>
    </w:p>
    <w:p w:rsidR="005B1FF2" w:rsidRPr="00C80E1B" w:rsidRDefault="005B1FF2" w:rsidP="005B1FF2">
      <w:pPr>
        <w:pStyle w:val="Paragraphedeliste"/>
        <w:numPr>
          <w:ilvl w:val="0"/>
          <w:numId w:val="3"/>
        </w:numPr>
        <w:shd w:val="clear" w:color="auto" w:fill="D9D9D9"/>
        <w:spacing w:after="0" w:line="240" w:lineRule="auto"/>
        <w:jc w:val="both"/>
        <w:rPr>
          <w:rFonts w:eastAsia="Times New Roman" w:cs="Calibri"/>
          <w:b/>
          <w:i/>
          <w:lang w:eastAsia="fr-FR"/>
        </w:rPr>
      </w:pPr>
      <w:r w:rsidRPr="00C80E1B">
        <w:rPr>
          <w:rFonts w:eastAsia="Times New Roman" w:cs="Calibri"/>
          <w:b/>
          <w:i/>
          <w:color w:val="000000"/>
          <w:lang w:eastAsia="fr-FR"/>
        </w:rPr>
        <w:t xml:space="preserve">En conséquence, l’AI effectuera un seul déplacement à Kinshasa afin </w:t>
      </w:r>
      <w:r w:rsidRPr="00C80E1B">
        <w:rPr>
          <w:rFonts w:eastAsia="Times New Roman" w:cs="Calibri"/>
          <w:b/>
          <w:i/>
          <w:lang w:eastAsia="fr-FR"/>
        </w:rPr>
        <w:t xml:space="preserve">de présenter au C.E pour adoption en présence des Parties Prenantes, le rapport version pré-finale ayant intégré toutes les améliorations reçues des parties. </w:t>
      </w:r>
    </w:p>
    <w:p w:rsidR="005B1FF2" w:rsidRPr="00C80E1B" w:rsidRDefault="005B1FF2" w:rsidP="005B1FF2">
      <w:pPr>
        <w:spacing w:after="0" w:line="240" w:lineRule="auto"/>
        <w:jc w:val="both"/>
        <w:rPr>
          <w:rFonts w:eastAsia="Times New Roman" w:cs="Calibri"/>
          <w:b/>
          <w:color w:val="00B0F0"/>
          <w:lang w:eastAsia="fr-FR"/>
        </w:rPr>
      </w:pPr>
    </w:p>
    <w:p w:rsidR="005B1FF2" w:rsidRPr="00C80E1B" w:rsidRDefault="005B1FF2" w:rsidP="005B1FF2">
      <w:pPr>
        <w:pStyle w:val="Paragraphedeliste"/>
        <w:spacing w:after="0" w:line="240" w:lineRule="auto"/>
        <w:ind w:left="284"/>
        <w:jc w:val="both"/>
        <w:rPr>
          <w:rFonts w:eastAsia="Times New Roman" w:cs="Calibri"/>
          <w:b/>
          <w:color w:val="00B0F0"/>
          <w:lang w:eastAsia="fr-FR"/>
        </w:rPr>
      </w:pPr>
    </w:p>
    <w:p w:rsidR="005B1FF2" w:rsidRPr="00C80E1B" w:rsidRDefault="005B1FF2" w:rsidP="005B1FF2">
      <w:pPr>
        <w:pStyle w:val="Paragraphedeliste"/>
        <w:numPr>
          <w:ilvl w:val="0"/>
          <w:numId w:val="13"/>
        </w:numPr>
        <w:spacing w:after="200" w:line="240" w:lineRule="auto"/>
        <w:jc w:val="both"/>
        <w:rPr>
          <w:rFonts w:eastAsia="Times New Roman" w:cs="Calibri"/>
          <w:b/>
          <w:color w:val="002060"/>
          <w:lang w:eastAsia="fr-FR"/>
        </w:rPr>
      </w:pPr>
      <w:r w:rsidRPr="00C80E1B">
        <w:rPr>
          <w:rFonts w:eastAsia="Times New Roman" w:cs="Calibri"/>
          <w:b/>
          <w:color w:val="002060"/>
          <w:lang w:eastAsia="fr-FR"/>
        </w:rPr>
        <w:t>Présentation, pour adoption, du Plan d’action opérationnel des activités du premier semestre 2017.</w:t>
      </w:r>
    </w:p>
    <w:p w:rsidR="005B1FF2" w:rsidRPr="00C80E1B" w:rsidRDefault="005B1FF2" w:rsidP="005B1FF2">
      <w:pPr>
        <w:shd w:val="clear" w:color="auto" w:fill="BFBFBF"/>
        <w:spacing w:after="0" w:line="240" w:lineRule="auto"/>
        <w:jc w:val="both"/>
        <w:rPr>
          <w:rFonts w:cs="Calibri"/>
        </w:rPr>
      </w:pPr>
      <w:r w:rsidRPr="00C80E1B">
        <w:rPr>
          <w:rFonts w:eastAsia="Times New Roman" w:cs="Calibri"/>
          <w:b/>
          <w:i/>
          <w:color w:val="000000"/>
          <w:lang w:eastAsia="fr-FR"/>
        </w:rPr>
        <w:t>Faute de temps, ce point  a été renvoyé à une réunion extraordinaire qui devra se tenir la semaine du 06 au 12 mars 2017</w:t>
      </w:r>
      <w:r w:rsidRPr="00C80E1B">
        <w:rPr>
          <w:rFonts w:cs="Calibri"/>
        </w:rPr>
        <w:t>.</w:t>
      </w:r>
    </w:p>
    <w:p w:rsidR="005B1FF2" w:rsidRPr="00107550" w:rsidRDefault="005B1FF2" w:rsidP="005B1FF2">
      <w:pPr>
        <w:pStyle w:val="Paragraphedeliste"/>
        <w:spacing w:after="0" w:line="240" w:lineRule="auto"/>
        <w:ind w:left="284"/>
        <w:jc w:val="both"/>
        <w:rPr>
          <w:rFonts w:eastAsia="Times New Roman" w:cs="Calibri"/>
          <w:color w:val="000000"/>
          <w:sz w:val="8"/>
          <w:szCs w:val="8"/>
          <w:lang w:eastAsia="fr-FR"/>
        </w:rPr>
      </w:pPr>
    </w:p>
    <w:p w:rsidR="005B1FF2" w:rsidRPr="00C80E1B" w:rsidRDefault="005B1FF2" w:rsidP="005B1FF2">
      <w:pPr>
        <w:pStyle w:val="Paragraphedeliste"/>
        <w:numPr>
          <w:ilvl w:val="0"/>
          <w:numId w:val="13"/>
        </w:numPr>
        <w:spacing w:after="200" w:line="240" w:lineRule="auto"/>
        <w:jc w:val="both"/>
        <w:rPr>
          <w:rFonts w:eastAsia="Times New Roman" w:cs="Calibri"/>
          <w:b/>
          <w:color w:val="002060"/>
          <w:lang w:eastAsia="fr-FR"/>
        </w:rPr>
      </w:pPr>
      <w:r w:rsidRPr="00C80E1B">
        <w:rPr>
          <w:rFonts w:eastAsia="Times New Roman" w:cs="Calibri"/>
          <w:b/>
          <w:color w:val="002060"/>
          <w:lang w:eastAsia="fr-FR"/>
        </w:rPr>
        <w:t>. Sur le rapport de la Commission d’audit du Comité National</w:t>
      </w:r>
    </w:p>
    <w:p w:rsidR="005B1FF2" w:rsidRPr="00C80E1B" w:rsidRDefault="005B1FF2" w:rsidP="005B1FF2">
      <w:pPr>
        <w:shd w:val="clear" w:color="auto" w:fill="BFBFBF"/>
        <w:spacing w:after="0" w:line="240" w:lineRule="auto"/>
        <w:jc w:val="both"/>
        <w:rPr>
          <w:rFonts w:eastAsia="Times New Roman" w:cs="Calibri"/>
          <w:b/>
          <w:lang w:eastAsia="fr-FR"/>
        </w:rPr>
      </w:pPr>
      <w:r w:rsidRPr="00C80E1B">
        <w:rPr>
          <w:rFonts w:eastAsia="Times New Roman" w:cs="Calibri"/>
          <w:b/>
          <w:lang w:eastAsia="fr-FR"/>
        </w:rPr>
        <w:t xml:space="preserve">Le Rapport n’étant pas prêt, le Rapporteur de la Commission ad hoc a proposé et les membres ont accepté qu’une réunion d’harmonisation soit convoquée le 02 mars 2017 à 11 heures. Avec la facilitation de la Commission ad hoc, cette réunion mettra autour de la table le ST et le Cabinet E&amp;Y. C’est à l’issue de cette réunion que : </w:t>
      </w:r>
    </w:p>
    <w:p w:rsidR="005B1FF2" w:rsidRPr="00C80E1B" w:rsidRDefault="005B1FF2" w:rsidP="005B1FF2">
      <w:pPr>
        <w:pStyle w:val="Paragraphedeliste"/>
        <w:numPr>
          <w:ilvl w:val="0"/>
          <w:numId w:val="12"/>
        </w:numPr>
        <w:shd w:val="clear" w:color="auto" w:fill="BFBFBF"/>
        <w:spacing w:after="200" w:line="240" w:lineRule="auto"/>
        <w:ind w:left="284" w:hanging="142"/>
        <w:jc w:val="both"/>
        <w:rPr>
          <w:rFonts w:eastAsia="Times New Roman" w:cs="Calibri"/>
          <w:b/>
          <w:i/>
          <w:lang w:eastAsia="fr-FR"/>
        </w:rPr>
      </w:pPr>
      <w:r w:rsidRPr="00C80E1B">
        <w:rPr>
          <w:rFonts w:eastAsia="Times New Roman" w:cs="Calibri"/>
          <w:b/>
          <w:i/>
          <w:lang w:eastAsia="fr-FR"/>
        </w:rPr>
        <w:t>le projet  de rapport d’audit sera débattu contradictoirement entre le ST et le Cabinet E&amp;Y ;</w:t>
      </w:r>
    </w:p>
    <w:p w:rsidR="005B1FF2" w:rsidRPr="00C80E1B" w:rsidRDefault="005B1FF2" w:rsidP="005B1FF2">
      <w:pPr>
        <w:pStyle w:val="Paragraphedeliste"/>
        <w:numPr>
          <w:ilvl w:val="0"/>
          <w:numId w:val="11"/>
        </w:numPr>
        <w:shd w:val="clear" w:color="auto" w:fill="BFBFBF"/>
        <w:spacing w:after="200" w:line="240" w:lineRule="auto"/>
        <w:ind w:left="284" w:hanging="142"/>
        <w:jc w:val="both"/>
        <w:rPr>
          <w:rFonts w:eastAsia="Times New Roman" w:cs="Calibri"/>
          <w:b/>
          <w:i/>
          <w:lang w:eastAsia="fr-FR"/>
        </w:rPr>
      </w:pPr>
      <w:r w:rsidRPr="00C80E1B">
        <w:rPr>
          <w:rFonts w:eastAsia="Times New Roman" w:cs="Calibri"/>
          <w:b/>
          <w:i/>
          <w:lang w:eastAsia="fr-FR"/>
        </w:rPr>
        <w:t>le projet débattu sera  transmis au CN pour examen et observations ;</w:t>
      </w:r>
    </w:p>
    <w:p w:rsidR="005B1FF2" w:rsidRPr="00C80E1B" w:rsidRDefault="005B1FF2" w:rsidP="005B1FF2">
      <w:pPr>
        <w:pStyle w:val="Paragraphedeliste"/>
        <w:numPr>
          <w:ilvl w:val="0"/>
          <w:numId w:val="11"/>
        </w:numPr>
        <w:shd w:val="clear" w:color="auto" w:fill="BFBFBF"/>
        <w:spacing w:after="200" w:line="240" w:lineRule="auto"/>
        <w:ind w:left="284" w:hanging="142"/>
        <w:jc w:val="both"/>
        <w:rPr>
          <w:rFonts w:eastAsia="Times New Roman" w:cs="Calibri"/>
          <w:b/>
          <w:i/>
          <w:lang w:eastAsia="fr-FR"/>
        </w:rPr>
      </w:pPr>
      <w:r w:rsidRPr="00C80E1B">
        <w:rPr>
          <w:rFonts w:eastAsia="Times New Roman" w:cs="Calibri"/>
          <w:b/>
          <w:i/>
          <w:lang w:eastAsia="fr-FR"/>
        </w:rPr>
        <w:t>le  projet enrichi des observations du CN sera déposé à la Commission d’audit par le Cabinet E&amp;Y ;</w:t>
      </w:r>
    </w:p>
    <w:p w:rsidR="005B1FF2" w:rsidRPr="00C80E1B" w:rsidRDefault="005B1FF2" w:rsidP="005B1FF2">
      <w:pPr>
        <w:pStyle w:val="Paragraphedeliste"/>
        <w:numPr>
          <w:ilvl w:val="0"/>
          <w:numId w:val="11"/>
        </w:numPr>
        <w:shd w:val="clear" w:color="auto" w:fill="BFBFBF"/>
        <w:spacing w:after="200" w:line="240" w:lineRule="auto"/>
        <w:ind w:left="284" w:hanging="142"/>
        <w:jc w:val="both"/>
        <w:rPr>
          <w:rFonts w:eastAsia="Times New Roman" w:cs="Calibri"/>
          <w:i/>
          <w:lang w:eastAsia="fr-FR"/>
        </w:rPr>
      </w:pPr>
      <w:r w:rsidRPr="00C80E1B">
        <w:rPr>
          <w:rFonts w:eastAsia="Times New Roman" w:cs="Calibri"/>
          <w:b/>
          <w:i/>
          <w:lang w:eastAsia="fr-FR"/>
        </w:rPr>
        <w:t>la Commission présentera le rapport final au C.E pour adoption</w:t>
      </w:r>
      <w:r w:rsidRPr="00C80E1B">
        <w:rPr>
          <w:rFonts w:eastAsia="Times New Roman" w:cs="Calibri"/>
          <w:i/>
          <w:lang w:eastAsia="fr-FR"/>
        </w:rPr>
        <w:t xml:space="preserve">.  </w:t>
      </w:r>
    </w:p>
    <w:p w:rsidR="005B1FF2" w:rsidRPr="00C80E1B" w:rsidRDefault="005B1FF2" w:rsidP="005B1FF2">
      <w:pPr>
        <w:spacing w:line="240" w:lineRule="auto"/>
        <w:jc w:val="both"/>
        <w:rPr>
          <w:rFonts w:eastAsia="Times New Roman" w:cs="Calibri"/>
          <w:lang w:eastAsia="fr-FR"/>
        </w:rPr>
      </w:pPr>
      <w:r w:rsidRPr="00C80E1B">
        <w:rPr>
          <w:rFonts w:eastAsia="Times New Roman" w:cs="Calibri"/>
          <w:lang w:eastAsia="fr-FR"/>
        </w:rPr>
        <w:t>L'Ordre du jour étant complètement épuisé, la réunion ordinaire du C.E qui avait commencé à 14 heures 32 a pris fin à 16 heures 41.</w:t>
      </w:r>
    </w:p>
    <w:p w:rsidR="005B1FF2" w:rsidRPr="00C80E1B" w:rsidRDefault="005B1FF2" w:rsidP="005B1FF2">
      <w:pPr>
        <w:spacing w:line="240" w:lineRule="auto"/>
        <w:rPr>
          <w:rFonts w:eastAsia="Times New Roman" w:cs="Calibri"/>
          <w:b/>
          <w:u w:val="single"/>
          <w:lang w:eastAsia="fr-FR"/>
        </w:rPr>
      </w:pPr>
      <w:r w:rsidRPr="00C80E1B">
        <w:rPr>
          <w:rFonts w:eastAsia="Times New Roman" w:cs="Calibri"/>
          <w:b/>
          <w:u w:val="single"/>
          <w:lang w:eastAsia="fr-FR"/>
        </w:rPr>
        <w:t>Annexe</w:t>
      </w:r>
    </w:p>
    <w:p w:rsidR="005B1FF2" w:rsidRPr="00C80E1B" w:rsidRDefault="005B1FF2" w:rsidP="005B1FF2">
      <w:pPr>
        <w:spacing w:before="240" w:after="0" w:line="240" w:lineRule="auto"/>
        <w:contextualSpacing/>
        <w:jc w:val="both"/>
        <w:rPr>
          <w:rFonts w:eastAsia="Times New Roman" w:cs="Calibri"/>
          <w:b/>
          <w:u w:val="single"/>
          <w:lang w:eastAsia="fr-FR"/>
        </w:rPr>
      </w:pPr>
      <w:r w:rsidRPr="00C80E1B">
        <w:rPr>
          <w:rFonts w:eastAsia="Times New Roman" w:cs="Calibri"/>
          <w:b/>
          <w:u w:val="single"/>
          <w:lang w:eastAsia="fr-FR"/>
        </w:rPr>
        <w:t xml:space="preserve">Participants </w:t>
      </w:r>
    </w:p>
    <w:p w:rsidR="005B1FF2" w:rsidRPr="00C80E1B" w:rsidRDefault="005B1FF2" w:rsidP="005B1FF2">
      <w:pPr>
        <w:pStyle w:val="Paragraphedeliste"/>
        <w:numPr>
          <w:ilvl w:val="0"/>
          <w:numId w:val="4"/>
        </w:numPr>
        <w:shd w:val="clear" w:color="auto" w:fill="FFFFFF"/>
        <w:spacing w:after="0" w:line="240" w:lineRule="auto"/>
        <w:ind w:left="284" w:hanging="284"/>
        <w:jc w:val="both"/>
        <w:rPr>
          <w:rFonts w:eastAsia="Times New Roman" w:cs="Calibri"/>
          <w:b/>
          <w:lang w:eastAsia="fr-FR"/>
        </w:rPr>
      </w:pPr>
      <w:r w:rsidRPr="00C80E1B">
        <w:rPr>
          <w:rFonts w:eastAsia="Times New Roman" w:cs="Calibri"/>
          <w:b/>
          <w:lang w:eastAsia="fr-FR"/>
        </w:rPr>
        <w:t>Membres Effectifs du Comité Exécutif</w:t>
      </w:r>
    </w:p>
    <w:p w:rsidR="005B1FF2" w:rsidRPr="00C80E1B" w:rsidRDefault="005B1FF2" w:rsidP="005B1FF2">
      <w:pPr>
        <w:pStyle w:val="Paragraphedeliste"/>
        <w:numPr>
          <w:ilvl w:val="0"/>
          <w:numId w:val="9"/>
        </w:numPr>
        <w:shd w:val="clear" w:color="auto" w:fill="FFFFFF"/>
        <w:spacing w:after="0" w:line="240" w:lineRule="auto"/>
        <w:ind w:left="284" w:hanging="142"/>
        <w:jc w:val="both"/>
        <w:rPr>
          <w:rFonts w:eastAsia="Times New Roman" w:cs="Calibri"/>
          <w:b/>
          <w:lang w:eastAsia="fr-FR"/>
        </w:rPr>
      </w:pPr>
      <w:r w:rsidRPr="00C80E1B">
        <w:rPr>
          <w:rFonts w:eastAsia="Times New Roman" w:cs="Calibri"/>
          <w:b/>
          <w:lang w:eastAsia="fr-FR"/>
        </w:rPr>
        <w:t>Collège Institutions publiques</w:t>
      </w:r>
    </w:p>
    <w:p w:rsidR="005B1FF2" w:rsidRPr="00C80E1B" w:rsidRDefault="005B1FF2" w:rsidP="005B1FF2">
      <w:pPr>
        <w:shd w:val="clear" w:color="auto" w:fill="FFFFFF"/>
        <w:spacing w:after="0" w:line="240" w:lineRule="auto"/>
        <w:ind w:firstLine="142"/>
        <w:jc w:val="both"/>
        <w:rPr>
          <w:rFonts w:eastAsia="Times New Roman" w:cs="Calibri"/>
          <w:lang w:eastAsia="fr-FR"/>
        </w:rPr>
      </w:pPr>
      <w:r w:rsidRPr="00C80E1B">
        <w:rPr>
          <w:rFonts w:eastAsia="Times New Roman" w:cs="Calibri"/>
          <w:lang w:eastAsia="fr-FR"/>
        </w:rPr>
        <w:t xml:space="preserve">Jean Lucien Bussa - Martin Kabwelulu - Firmin Koto </w:t>
      </w:r>
    </w:p>
    <w:p w:rsidR="005B1FF2" w:rsidRPr="00C80E1B" w:rsidRDefault="005B1FF2" w:rsidP="005B1FF2">
      <w:pPr>
        <w:pStyle w:val="Paragraphedeliste"/>
        <w:numPr>
          <w:ilvl w:val="0"/>
          <w:numId w:val="9"/>
        </w:numPr>
        <w:shd w:val="clear" w:color="auto" w:fill="FFFFFF"/>
        <w:spacing w:after="0" w:line="240" w:lineRule="auto"/>
        <w:ind w:left="284" w:hanging="142"/>
        <w:jc w:val="both"/>
        <w:rPr>
          <w:rFonts w:eastAsia="Times New Roman" w:cs="Calibri"/>
          <w:b/>
          <w:lang w:eastAsia="fr-FR"/>
        </w:rPr>
      </w:pPr>
      <w:r w:rsidRPr="00C80E1B">
        <w:rPr>
          <w:rFonts w:eastAsia="Times New Roman" w:cs="Calibri"/>
          <w:b/>
          <w:lang w:eastAsia="fr-FR"/>
        </w:rPr>
        <w:t>Collège des Entreprises</w:t>
      </w:r>
    </w:p>
    <w:p w:rsidR="005B1FF2" w:rsidRPr="00C80E1B" w:rsidRDefault="005B1FF2" w:rsidP="005B1FF2">
      <w:pPr>
        <w:shd w:val="clear" w:color="auto" w:fill="FFFFFF"/>
        <w:spacing w:after="0" w:line="240" w:lineRule="auto"/>
        <w:ind w:firstLine="142"/>
        <w:jc w:val="both"/>
        <w:rPr>
          <w:rFonts w:eastAsia="Times New Roman" w:cs="Calibri"/>
          <w:lang w:eastAsia="fr-FR"/>
        </w:rPr>
      </w:pPr>
      <w:r w:rsidRPr="00C80E1B">
        <w:rPr>
          <w:rFonts w:eastAsia="Times New Roman" w:cs="Calibri"/>
          <w:lang w:eastAsia="fr-FR"/>
        </w:rPr>
        <w:t>Simon Tumawaku - Bin NassorKas</w:t>
      </w:r>
      <w:r w:rsidR="00107550">
        <w:rPr>
          <w:rFonts w:eastAsia="Times New Roman" w:cs="Calibri"/>
          <w:lang w:eastAsia="fr-FR"/>
        </w:rPr>
        <w:t>s</w:t>
      </w:r>
      <w:r w:rsidRPr="00C80E1B">
        <w:rPr>
          <w:rFonts w:eastAsia="Times New Roman" w:cs="Calibri"/>
          <w:lang w:eastAsia="fr-FR"/>
        </w:rPr>
        <w:t>ongo</w:t>
      </w:r>
    </w:p>
    <w:p w:rsidR="005B1FF2" w:rsidRPr="00C80E1B" w:rsidRDefault="005B1FF2" w:rsidP="005B1FF2">
      <w:pPr>
        <w:pStyle w:val="Paragraphedeliste"/>
        <w:numPr>
          <w:ilvl w:val="0"/>
          <w:numId w:val="9"/>
        </w:numPr>
        <w:shd w:val="clear" w:color="auto" w:fill="FFFFFF"/>
        <w:spacing w:after="0" w:line="240" w:lineRule="auto"/>
        <w:ind w:left="284" w:hanging="142"/>
        <w:jc w:val="both"/>
        <w:rPr>
          <w:rFonts w:eastAsia="Times New Roman" w:cs="Calibri"/>
          <w:b/>
          <w:lang w:eastAsia="fr-FR"/>
        </w:rPr>
      </w:pPr>
      <w:r w:rsidRPr="00C80E1B">
        <w:rPr>
          <w:rFonts w:eastAsia="Times New Roman" w:cs="Calibri"/>
          <w:b/>
          <w:lang w:eastAsia="fr-FR"/>
        </w:rPr>
        <w:t>Collège Société Civile</w:t>
      </w:r>
    </w:p>
    <w:p w:rsidR="005B1FF2" w:rsidRPr="00C80E1B" w:rsidRDefault="005B1FF2" w:rsidP="005B1FF2">
      <w:pPr>
        <w:shd w:val="clear" w:color="auto" w:fill="FFFFFF"/>
        <w:spacing w:after="0" w:line="240" w:lineRule="auto"/>
        <w:ind w:firstLine="142"/>
        <w:jc w:val="both"/>
        <w:rPr>
          <w:rFonts w:eastAsia="Times New Roman" w:cs="Calibri"/>
          <w:lang w:eastAsia="fr-FR"/>
        </w:rPr>
      </w:pPr>
      <w:r w:rsidRPr="00C80E1B">
        <w:rPr>
          <w:rFonts w:eastAsia="Times New Roman" w:cs="Calibri"/>
          <w:lang w:eastAsia="fr-FR"/>
        </w:rPr>
        <w:t>Jean Claude Katende - Jacques Bakulu - Joseph Bobia - Albert Kabuya</w:t>
      </w:r>
    </w:p>
    <w:p w:rsidR="005B1FF2" w:rsidRPr="00C80E1B" w:rsidRDefault="005B1FF2" w:rsidP="005B1FF2">
      <w:pPr>
        <w:shd w:val="clear" w:color="auto" w:fill="FFFFFF"/>
        <w:spacing w:after="0" w:line="240" w:lineRule="auto"/>
        <w:ind w:firstLine="284"/>
        <w:jc w:val="both"/>
        <w:rPr>
          <w:rFonts w:eastAsia="Times New Roman" w:cs="Calibri"/>
          <w:lang w:eastAsia="fr-FR"/>
        </w:rPr>
      </w:pPr>
      <w:r w:rsidRPr="00C80E1B">
        <w:rPr>
          <w:rFonts w:eastAsia="Times New Roman" w:cs="Calibri"/>
          <w:b/>
          <w:lang w:eastAsia="fr-FR"/>
        </w:rPr>
        <w:t>Rapporteur :</w:t>
      </w:r>
      <w:r w:rsidRPr="00C80E1B">
        <w:rPr>
          <w:rFonts w:eastAsia="Times New Roman" w:cs="Calibri"/>
          <w:lang w:eastAsia="fr-FR"/>
        </w:rPr>
        <w:t xml:space="preserve"> Prof. Jérémy MACK Dumba</w:t>
      </w:r>
    </w:p>
    <w:p w:rsidR="005B1FF2" w:rsidRPr="00C80E1B" w:rsidRDefault="005B1FF2" w:rsidP="005B1FF2">
      <w:pPr>
        <w:pStyle w:val="Paragraphedeliste"/>
        <w:numPr>
          <w:ilvl w:val="0"/>
          <w:numId w:val="4"/>
        </w:numPr>
        <w:shd w:val="clear" w:color="auto" w:fill="FFFFFF"/>
        <w:spacing w:after="0" w:line="240" w:lineRule="auto"/>
        <w:ind w:left="284" w:hanging="284"/>
        <w:jc w:val="both"/>
        <w:rPr>
          <w:rFonts w:eastAsia="Times New Roman" w:cs="Calibri"/>
          <w:lang w:eastAsia="fr-FR"/>
        </w:rPr>
      </w:pPr>
      <w:r w:rsidRPr="00C80E1B">
        <w:rPr>
          <w:rFonts w:eastAsia="Times New Roman" w:cs="Calibri"/>
          <w:b/>
          <w:u w:val="single"/>
          <w:lang w:eastAsia="fr-FR"/>
        </w:rPr>
        <w:t>Point focal</w:t>
      </w:r>
      <w:r w:rsidRPr="00C80E1B">
        <w:rPr>
          <w:rFonts w:eastAsia="Times New Roman" w:cs="Calibri"/>
          <w:b/>
          <w:lang w:eastAsia="fr-FR"/>
        </w:rPr>
        <w:t> </w:t>
      </w:r>
      <w:r w:rsidRPr="00C80E1B">
        <w:rPr>
          <w:rFonts w:eastAsia="Times New Roman" w:cs="Calibri"/>
          <w:lang w:eastAsia="fr-FR"/>
        </w:rPr>
        <w:t xml:space="preserve">: Hon. François NZEKUYE (Point Focal/Assemblée Nationale).  </w:t>
      </w:r>
    </w:p>
    <w:p w:rsidR="005B1FF2" w:rsidRPr="00C80E1B" w:rsidRDefault="005B1FF2" w:rsidP="005B1FF2">
      <w:pPr>
        <w:pStyle w:val="Paragraphedeliste"/>
        <w:shd w:val="clear" w:color="auto" w:fill="FFFFFF"/>
        <w:spacing w:after="0" w:line="240" w:lineRule="auto"/>
        <w:ind w:left="851"/>
        <w:jc w:val="both"/>
        <w:rPr>
          <w:rFonts w:eastAsia="Times New Roman" w:cs="Calibri"/>
          <w:color w:val="FF0000"/>
          <w:lang w:eastAsia="fr-FR"/>
        </w:rPr>
      </w:pPr>
    </w:p>
    <w:p w:rsidR="005B1FF2" w:rsidRPr="00C80E1B" w:rsidRDefault="005B1FF2" w:rsidP="005B1FF2">
      <w:pPr>
        <w:pStyle w:val="Paragraphedeliste"/>
        <w:shd w:val="clear" w:color="auto" w:fill="FFFFFF"/>
        <w:spacing w:after="0" w:line="240" w:lineRule="auto"/>
        <w:ind w:left="851"/>
        <w:jc w:val="both"/>
        <w:rPr>
          <w:rFonts w:eastAsia="Times New Roman" w:cs="Calibri"/>
          <w:color w:val="FF0000"/>
          <w:lang w:eastAsia="fr-FR"/>
        </w:rPr>
      </w:pPr>
    </w:p>
    <w:p w:rsidR="005B1FF2" w:rsidRPr="00C80E1B" w:rsidRDefault="005B1FF2" w:rsidP="005B1FF2">
      <w:pPr>
        <w:shd w:val="clear" w:color="auto" w:fill="FFFFFF"/>
        <w:spacing w:after="0" w:line="240" w:lineRule="auto"/>
        <w:ind w:left="142"/>
        <w:jc w:val="both"/>
        <w:rPr>
          <w:rFonts w:eastAsia="Times New Roman" w:cs="Calibri"/>
          <w:b/>
          <w:lang w:eastAsia="fr-FR"/>
        </w:rPr>
      </w:pPr>
    </w:p>
    <w:p w:rsidR="005B1FF2" w:rsidRPr="00C80E1B" w:rsidRDefault="005B1FF2" w:rsidP="005B1FF2">
      <w:pPr>
        <w:spacing w:line="240" w:lineRule="auto"/>
        <w:jc w:val="center"/>
        <w:rPr>
          <w:rFonts w:eastAsia="Times New Roman" w:cs="Calibri"/>
          <w:b/>
          <w:lang w:eastAsia="fr-FR"/>
        </w:rPr>
      </w:pPr>
      <w:r w:rsidRPr="00C80E1B">
        <w:rPr>
          <w:rFonts w:eastAsia="Times New Roman" w:cs="Calibri"/>
          <w:b/>
          <w:lang w:eastAsia="fr-FR"/>
        </w:rPr>
        <w:lastRenderedPageBreak/>
        <w:t xml:space="preserve">Rapporteur           </w:t>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t xml:space="preserve">  Président</w:t>
      </w:r>
    </w:p>
    <w:p w:rsidR="005B1FF2" w:rsidRPr="00C80E1B" w:rsidRDefault="005B1FF2" w:rsidP="005B1FF2">
      <w:pPr>
        <w:spacing w:line="240" w:lineRule="auto"/>
        <w:jc w:val="center"/>
        <w:rPr>
          <w:rFonts w:eastAsia="Times New Roman" w:cs="Calibri"/>
          <w:b/>
          <w:lang w:eastAsia="fr-FR"/>
        </w:rPr>
      </w:pPr>
      <w:r w:rsidRPr="00C80E1B">
        <w:rPr>
          <w:rFonts w:eastAsia="Times New Roman" w:cs="Calibri"/>
          <w:b/>
          <w:lang w:eastAsia="fr-FR"/>
        </w:rPr>
        <w:t>Mack Dumba Jérémy</w:t>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r>
      <w:r w:rsidRPr="00C80E1B">
        <w:rPr>
          <w:rFonts w:eastAsia="Times New Roman" w:cs="Calibri"/>
          <w:b/>
          <w:lang w:eastAsia="fr-FR"/>
        </w:rPr>
        <w:tab/>
        <w:t>Jean Lucien Bussa</w:t>
      </w:r>
    </w:p>
    <w:p w:rsidR="005B1FF2" w:rsidRPr="00685709" w:rsidRDefault="005B1FF2" w:rsidP="005B1FF2">
      <w:pPr>
        <w:spacing w:after="0"/>
        <w:rPr>
          <w:b/>
          <w:color w:val="0070C0"/>
          <w:sz w:val="28"/>
        </w:rPr>
      </w:pPr>
    </w:p>
    <w:p w:rsidR="00365CE5" w:rsidRDefault="00365CE5">
      <w:pPr>
        <w:sectPr w:rsidR="00365CE5" w:rsidSect="00160485">
          <w:headerReference w:type="default" r:id="rId7"/>
          <w:footerReference w:type="default" r:id="rId8"/>
          <w:headerReference w:type="first" r:id="rId9"/>
          <w:pgSz w:w="11906" w:h="16838"/>
          <w:pgMar w:top="1418" w:right="1418" w:bottom="1418" w:left="1418" w:header="709" w:footer="709" w:gutter="0"/>
          <w:cols w:space="708"/>
          <w:titlePg/>
          <w:docGrid w:linePitch="360"/>
        </w:sectPr>
      </w:pPr>
    </w:p>
    <w:p w:rsidR="00365CE5" w:rsidRPr="000371B6" w:rsidRDefault="00365CE5" w:rsidP="00107550">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 xml:space="preserve">Document du CE </w:t>
      </w:r>
      <w:r w:rsidR="001428D2">
        <w:rPr>
          <w:rFonts w:eastAsia="Times New Roman" w:cs="Calibri"/>
          <w:b/>
          <w:color w:val="FFFFFF"/>
          <w:szCs w:val="18"/>
          <w:lang w:eastAsia="fr-FR"/>
        </w:rPr>
        <w:t>82</w:t>
      </w:r>
      <w:r>
        <w:rPr>
          <w:rFonts w:eastAsia="Times New Roman" w:cs="Calibri"/>
          <w:b/>
          <w:color w:val="FFFFFF"/>
          <w:szCs w:val="18"/>
          <w:lang w:eastAsia="fr-FR"/>
        </w:rPr>
        <w:t>-2</w:t>
      </w:r>
      <w:r>
        <w:rPr>
          <w:rFonts w:eastAsia="Times New Roman" w:cs="Calibri"/>
          <w:b/>
          <w:color w:val="FFFFFF"/>
          <w:szCs w:val="18"/>
          <w:lang w:eastAsia="fr-FR"/>
        </w:rPr>
        <w:tab/>
      </w:r>
      <w:r>
        <w:rPr>
          <w:rFonts w:eastAsia="Times New Roman" w:cs="Calibri"/>
          <w:b/>
          <w:color w:val="FFFFFF"/>
          <w:szCs w:val="18"/>
          <w:lang w:eastAsia="fr-FR"/>
        </w:rPr>
        <w:tab/>
      </w:r>
      <w:r>
        <w:rPr>
          <w:rFonts w:eastAsia="Times New Roman" w:cs="Calibri"/>
          <w:b/>
          <w:color w:val="FFFFFF"/>
          <w:szCs w:val="18"/>
          <w:lang w:eastAsia="fr-FR"/>
        </w:rPr>
        <w:tab/>
      </w:r>
      <w:r>
        <w:rPr>
          <w:rFonts w:eastAsia="Times New Roman" w:cs="Calibri"/>
          <w:b/>
          <w:color w:val="FFFFFF"/>
          <w:szCs w:val="18"/>
          <w:lang w:eastAsia="fr-FR"/>
        </w:rPr>
        <w:tab/>
      </w:r>
      <w:r>
        <w:rPr>
          <w:rFonts w:eastAsia="Times New Roman" w:cs="Calibri"/>
          <w:b/>
          <w:color w:val="FFFFFF"/>
          <w:szCs w:val="18"/>
          <w:lang w:eastAsia="fr-FR"/>
        </w:rPr>
        <w:tab/>
      </w:r>
      <w:r>
        <w:rPr>
          <w:rFonts w:eastAsia="Times New Roman" w:cs="Calibri"/>
          <w:b/>
          <w:color w:val="FFFFFF"/>
          <w:szCs w:val="18"/>
          <w:lang w:eastAsia="fr-FR"/>
        </w:rPr>
        <w:tab/>
        <w:t>Lubumbashi, le 12 mai  2017</w:t>
      </w:r>
    </w:p>
    <w:p w:rsidR="00365CE5" w:rsidRPr="00B76596" w:rsidRDefault="00365CE5" w:rsidP="00B76596">
      <w:pPr>
        <w:pStyle w:val="Titre1"/>
        <w:shd w:val="clear" w:color="auto" w:fill="00B0F0"/>
        <w:spacing w:before="0"/>
        <w:ind w:left="-1418" w:right="-1418" w:firstLine="1702"/>
        <w:rPr>
          <w:rFonts w:ascii="Calibri" w:hAnsi="Calibri"/>
          <w:color w:val="auto"/>
        </w:rPr>
      </w:pPr>
      <w:bookmarkStart w:id="6" w:name="_Toc491769108"/>
      <w:r w:rsidRPr="00B76596">
        <w:rPr>
          <w:rFonts w:ascii="Calibri" w:hAnsi="Calibri"/>
          <w:color w:val="auto"/>
        </w:rPr>
        <w:t>ADOPTION DES TERMES DE REFERENCE DU CADRAGE DU RAPPORT ITIE-RDC 2016</w:t>
      </w:r>
      <w:bookmarkEnd w:id="6"/>
    </w:p>
    <w:p w:rsidR="00365CE5" w:rsidRPr="00A339FC" w:rsidRDefault="00365CE5" w:rsidP="00365CE5">
      <w:pPr>
        <w:shd w:val="clear" w:color="auto" w:fill="00B0F0"/>
        <w:ind w:left="-1417" w:right="-1417"/>
        <w:jc w:val="center"/>
        <w:rPr>
          <w:b/>
        </w:rPr>
      </w:pPr>
      <w:r w:rsidRPr="00A339FC">
        <w:rPr>
          <w:b/>
        </w:rPr>
        <w:t>Par le Secrétariat Technique</w:t>
      </w:r>
    </w:p>
    <w:p w:rsidR="005B1FF2" w:rsidRPr="00B76596" w:rsidRDefault="005B1FF2">
      <w:pPr>
        <w:rPr>
          <w:sz w:val="8"/>
          <w:szCs w:val="8"/>
        </w:rPr>
      </w:pPr>
    </w:p>
    <w:p w:rsidR="00365CE5" w:rsidRPr="00905B3D" w:rsidRDefault="00365CE5" w:rsidP="00365CE5">
      <w:pPr>
        <w:pStyle w:val="Paragraphedeliste"/>
        <w:numPr>
          <w:ilvl w:val="0"/>
          <w:numId w:val="14"/>
        </w:numPr>
        <w:shd w:val="clear" w:color="auto" w:fill="A6A6A6" w:themeFill="background1" w:themeFillShade="A6"/>
        <w:spacing w:after="0" w:line="240" w:lineRule="auto"/>
        <w:ind w:left="284" w:hanging="284"/>
        <w:jc w:val="both"/>
        <w:rPr>
          <w:rFonts w:cstheme="minorHAnsi"/>
          <w:b/>
          <w:sz w:val="24"/>
          <w:szCs w:val="24"/>
        </w:rPr>
      </w:pPr>
      <w:r w:rsidRPr="00905B3D">
        <w:rPr>
          <w:rFonts w:cstheme="minorHAnsi"/>
          <w:b/>
          <w:sz w:val="24"/>
          <w:szCs w:val="24"/>
        </w:rPr>
        <w:t>Contexte</w:t>
      </w:r>
    </w:p>
    <w:p w:rsidR="00365CE5" w:rsidRPr="00905B3D" w:rsidRDefault="00365CE5" w:rsidP="00B76596">
      <w:pPr>
        <w:pStyle w:val="Paragraphedeliste"/>
        <w:spacing w:after="0"/>
        <w:ind w:left="284"/>
        <w:jc w:val="both"/>
        <w:rPr>
          <w:rFonts w:cstheme="minorHAnsi"/>
          <w:b/>
          <w:sz w:val="24"/>
          <w:szCs w:val="24"/>
        </w:rPr>
      </w:pPr>
    </w:p>
    <w:p w:rsidR="00365CE5" w:rsidRPr="00905B3D" w:rsidRDefault="00365CE5" w:rsidP="00365CE5">
      <w:pPr>
        <w:pStyle w:val="Default"/>
        <w:jc w:val="both"/>
        <w:rPr>
          <w:rFonts w:asciiTheme="minorHAnsi" w:hAnsiTheme="minorHAnsi" w:cstheme="minorHAnsi"/>
        </w:rPr>
      </w:pPr>
      <w:r w:rsidRPr="00905B3D">
        <w:rPr>
          <w:rFonts w:asciiTheme="minorHAnsi" w:hAnsiTheme="minorHAnsi" w:cstheme="minorHAnsi"/>
          <w:color w:val="333333"/>
          <w:spacing w:val="1"/>
          <w:shd w:val="clear" w:color="auto" w:fill="FFFFFF"/>
        </w:rPr>
        <w:t>L’Initiative pour la Transparence des Industries Extractives, ITIE en sigle,  est un processus conduisant à la bonne gouvernance des revenus du secteur extractif des pays riches en ressources naturelles</w:t>
      </w:r>
      <w:r w:rsidRPr="00905B3D">
        <w:rPr>
          <w:rFonts w:asciiTheme="minorHAnsi" w:hAnsiTheme="minorHAnsi" w:cstheme="minorHAnsi"/>
          <w:i/>
          <w:color w:val="333333"/>
          <w:spacing w:val="1"/>
          <w:shd w:val="clear" w:color="auto" w:fill="FFFFFF"/>
        </w:rPr>
        <w:t xml:space="preserve">. </w:t>
      </w:r>
      <w:r w:rsidRPr="00905B3D">
        <w:rPr>
          <w:rFonts w:asciiTheme="minorHAnsi" w:hAnsiTheme="minorHAnsi" w:cstheme="minorHAnsi"/>
        </w:rPr>
        <w:t>La transparence consiste à la divulgation complète et régulière des revenus du secteur extractif déclarés d’une part, par les entreprises en ce qui concerne les paiements effectués à l’Etat et d’autre part, par  l’Etat en ce qui concerne les recettes perçues auprès de ces entreprises.</w:t>
      </w:r>
    </w:p>
    <w:p w:rsidR="00365CE5" w:rsidRPr="00B76596" w:rsidRDefault="00365CE5" w:rsidP="00365CE5">
      <w:pPr>
        <w:pStyle w:val="Default"/>
        <w:jc w:val="both"/>
        <w:rPr>
          <w:rFonts w:asciiTheme="minorHAnsi" w:hAnsiTheme="minorHAnsi" w:cstheme="minorHAnsi"/>
          <w:sz w:val="8"/>
          <w:szCs w:val="8"/>
        </w:rPr>
      </w:pPr>
    </w:p>
    <w:p w:rsidR="00365CE5" w:rsidRPr="00905B3D" w:rsidRDefault="00365CE5" w:rsidP="00B76596">
      <w:pPr>
        <w:pStyle w:val="CM14"/>
        <w:spacing w:after="0" w:line="240" w:lineRule="atLeast"/>
        <w:jc w:val="both"/>
        <w:rPr>
          <w:rFonts w:asciiTheme="minorHAnsi" w:hAnsiTheme="minorHAnsi" w:cstheme="minorHAnsi"/>
          <w:color w:val="000000"/>
        </w:rPr>
      </w:pPr>
      <w:r w:rsidRPr="00905B3D">
        <w:rPr>
          <w:rFonts w:asciiTheme="minorHAnsi" w:hAnsiTheme="minorHAnsi" w:cstheme="minorHAnsi"/>
          <w:color w:val="000000"/>
        </w:rPr>
        <w:t>La République Démocratique du Congo est un pays conforme à l’ITIE qui se propose de publier son neuvième rapport portant sur l’exercice 2016 au plus tard le 31 décembre 2017</w:t>
      </w:r>
    </w:p>
    <w:p w:rsidR="00B76596" w:rsidRPr="00B76596" w:rsidRDefault="00B76596" w:rsidP="00365CE5">
      <w:pPr>
        <w:pStyle w:val="Default"/>
        <w:rPr>
          <w:rFonts w:asciiTheme="minorHAnsi" w:hAnsiTheme="minorHAnsi" w:cstheme="minorHAnsi"/>
          <w:sz w:val="8"/>
          <w:szCs w:val="8"/>
        </w:rPr>
      </w:pPr>
    </w:p>
    <w:p w:rsidR="00365CE5" w:rsidRPr="00905B3D" w:rsidRDefault="00365CE5" w:rsidP="00365CE5">
      <w:pPr>
        <w:pStyle w:val="Default"/>
        <w:rPr>
          <w:rFonts w:asciiTheme="minorHAnsi" w:hAnsiTheme="minorHAnsi" w:cstheme="minorHAnsi"/>
        </w:rPr>
      </w:pPr>
      <w:r w:rsidRPr="00905B3D">
        <w:rPr>
          <w:rFonts w:asciiTheme="minorHAnsi" w:hAnsiTheme="minorHAnsi" w:cstheme="minorHAnsi"/>
        </w:rPr>
        <w:t>Afin de mener à bien les travaux d’élaboration du Rapport ITIE-RDC 2016, le Groupe Multipartite, organe de pilotage du processus de la mise en œuvre de l’ITIE en RDC a confié au Secrétariat Technique la tâche de circonscrire dans le temps comme dans l’espace l’ensemble des éléments à prendre en compte au moment de la confection du Rapport ITIE-RDC 2016.</w:t>
      </w:r>
    </w:p>
    <w:p w:rsidR="00B76596" w:rsidRPr="00B76596" w:rsidRDefault="00B76596" w:rsidP="00B76596">
      <w:pPr>
        <w:pStyle w:val="Paragraphedeliste"/>
        <w:tabs>
          <w:tab w:val="left" w:pos="0"/>
        </w:tabs>
        <w:autoSpaceDE w:val="0"/>
        <w:autoSpaceDN w:val="0"/>
        <w:adjustRightInd w:val="0"/>
        <w:spacing w:after="0" w:line="240" w:lineRule="auto"/>
        <w:ind w:left="0"/>
        <w:jc w:val="both"/>
        <w:rPr>
          <w:rFonts w:cstheme="minorHAnsi"/>
          <w:color w:val="000000"/>
          <w:sz w:val="8"/>
          <w:szCs w:val="8"/>
          <w:lang w:val="fr-BE" w:eastAsia="fr-BE"/>
        </w:rPr>
      </w:pPr>
    </w:p>
    <w:p w:rsidR="00365CE5" w:rsidRPr="00905B3D" w:rsidRDefault="00365CE5" w:rsidP="00365CE5">
      <w:pPr>
        <w:pStyle w:val="Paragraphedeliste"/>
        <w:numPr>
          <w:ilvl w:val="0"/>
          <w:numId w:val="15"/>
        </w:numPr>
        <w:tabs>
          <w:tab w:val="left" w:pos="0"/>
        </w:tabs>
        <w:autoSpaceDE w:val="0"/>
        <w:autoSpaceDN w:val="0"/>
        <w:adjustRightInd w:val="0"/>
        <w:spacing w:after="0" w:line="240" w:lineRule="auto"/>
        <w:ind w:left="0"/>
        <w:jc w:val="both"/>
        <w:rPr>
          <w:rFonts w:cstheme="minorHAnsi"/>
          <w:color w:val="000000"/>
          <w:sz w:val="24"/>
          <w:szCs w:val="24"/>
          <w:lang w:val="fr-BE" w:eastAsia="fr-BE"/>
        </w:rPr>
      </w:pPr>
      <w:r w:rsidRPr="00905B3D">
        <w:rPr>
          <w:rFonts w:cstheme="minorHAnsi"/>
          <w:color w:val="000000"/>
          <w:sz w:val="24"/>
          <w:szCs w:val="24"/>
          <w:lang w:val="fr-BE" w:eastAsia="fr-BE"/>
        </w:rPr>
        <w:t>A bien considérer les choses, le travail de cadrage consiste à mettre à jour les données similaires du cadrage du Rapport ITIE-RDC 2015 adopté par le GMP.</w:t>
      </w:r>
    </w:p>
    <w:p w:rsidR="00365CE5" w:rsidRPr="00B76596" w:rsidRDefault="00365CE5" w:rsidP="00B76596">
      <w:pPr>
        <w:pStyle w:val="Paragraphedeliste"/>
        <w:tabs>
          <w:tab w:val="left" w:pos="0"/>
        </w:tabs>
        <w:autoSpaceDE w:val="0"/>
        <w:autoSpaceDN w:val="0"/>
        <w:adjustRightInd w:val="0"/>
        <w:spacing w:after="0"/>
        <w:ind w:left="0"/>
        <w:rPr>
          <w:rFonts w:cstheme="minorHAnsi"/>
          <w:color w:val="000000"/>
          <w:sz w:val="8"/>
          <w:szCs w:val="8"/>
          <w:lang w:val="fr-BE" w:eastAsia="fr-BE"/>
        </w:rPr>
      </w:pPr>
    </w:p>
    <w:p w:rsidR="00365CE5" w:rsidRPr="00905B3D" w:rsidRDefault="00365CE5" w:rsidP="00365CE5">
      <w:pPr>
        <w:pStyle w:val="Paragraphedeliste"/>
        <w:numPr>
          <w:ilvl w:val="0"/>
          <w:numId w:val="15"/>
        </w:numPr>
        <w:tabs>
          <w:tab w:val="left" w:pos="0"/>
        </w:tabs>
        <w:autoSpaceDE w:val="0"/>
        <w:autoSpaceDN w:val="0"/>
        <w:adjustRightInd w:val="0"/>
        <w:spacing w:after="0" w:line="240" w:lineRule="auto"/>
        <w:ind w:left="0"/>
        <w:jc w:val="both"/>
        <w:rPr>
          <w:rFonts w:cstheme="minorHAnsi"/>
          <w:color w:val="000000"/>
          <w:sz w:val="24"/>
          <w:szCs w:val="24"/>
          <w:lang w:val="fr-BE" w:eastAsia="fr-BE"/>
        </w:rPr>
      </w:pPr>
      <w:r w:rsidRPr="00905B3D">
        <w:rPr>
          <w:rFonts w:cstheme="minorHAnsi"/>
          <w:color w:val="000000"/>
          <w:sz w:val="24"/>
          <w:szCs w:val="24"/>
          <w:lang w:val="fr-BE" w:eastAsia="fr-BE"/>
        </w:rPr>
        <w:t>Les présents termes de référence décrivent intelligiblement toutes les opérations destinées à mettre en place tous les éléments que devra contenir le Rapport ITIE-RDC 2016.</w:t>
      </w:r>
    </w:p>
    <w:p w:rsidR="00365CE5" w:rsidRPr="00B76596" w:rsidRDefault="00365CE5" w:rsidP="00365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8"/>
          <w:szCs w:val="8"/>
        </w:rPr>
      </w:pPr>
    </w:p>
    <w:p w:rsidR="00365CE5" w:rsidRPr="00905B3D" w:rsidRDefault="00365CE5" w:rsidP="00365CE5">
      <w:pPr>
        <w:pStyle w:val="Paragraphedeliste"/>
        <w:numPr>
          <w:ilvl w:val="0"/>
          <w:numId w:val="14"/>
        </w:numPr>
        <w:shd w:val="clear" w:color="auto" w:fill="A6A6A6" w:themeFill="background1" w:themeFillShade="A6"/>
        <w:spacing w:after="0" w:line="240" w:lineRule="auto"/>
        <w:ind w:left="284" w:hanging="284"/>
        <w:jc w:val="both"/>
        <w:rPr>
          <w:rFonts w:cstheme="minorHAnsi"/>
          <w:b/>
          <w:sz w:val="24"/>
          <w:szCs w:val="24"/>
        </w:rPr>
      </w:pPr>
      <w:r w:rsidRPr="00905B3D">
        <w:rPr>
          <w:rFonts w:cstheme="minorHAnsi"/>
          <w:b/>
          <w:sz w:val="24"/>
          <w:szCs w:val="24"/>
        </w:rPr>
        <w:t>Mission du Secrétariat Technique</w:t>
      </w:r>
    </w:p>
    <w:p w:rsidR="00365CE5" w:rsidRPr="00B76596" w:rsidRDefault="00365CE5" w:rsidP="00B76596">
      <w:pPr>
        <w:spacing w:after="0"/>
        <w:jc w:val="both"/>
        <w:rPr>
          <w:rFonts w:cstheme="minorHAnsi"/>
          <w:b/>
          <w:sz w:val="8"/>
          <w:szCs w:val="8"/>
        </w:rPr>
      </w:pPr>
    </w:p>
    <w:p w:rsidR="00365CE5" w:rsidRPr="00905B3D" w:rsidRDefault="00365CE5" w:rsidP="00365CE5">
      <w:pPr>
        <w:pStyle w:val="Paragraphedeliste"/>
        <w:numPr>
          <w:ilvl w:val="0"/>
          <w:numId w:val="17"/>
        </w:numPr>
        <w:spacing w:after="0" w:line="240" w:lineRule="auto"/>
        <w:jc w:val="both"/>
        <w:rPr>
          <w:rFonts w:cstheme="minorHAnsi"/>
          <w:sz w:val="24"/>
          <w:szCs w:val="24"/>
        </w:rPr>
      </w:pPr>
      <w:r w:rsidRPr="00905B3D">
        <w:rPr>
          <w:rFonts w:cstheme="minorHAnsi"/>
          <w:sz w:val="24"/>
          <w:szCs w:val="24"/>
        </w:rPr>
        <w:t>Fixer le seuil de matérialité en dressant les répertoires actualisés du périmètre:</w:t>
      </w:r>
    </w:p>
    <w:p w:rsidR="00365CE5" w:rsidRPr="00905B3D" w:rsidRDefault="00365CE5" w:rsidP="00365CE5">
      <w:pPr>
        <w:pStyle w:val="Paragraphedeliste"/>
        <w:numPr>
          <w:ilvl w:val="0"/>
          <w:numId w:val="18"/>
        </w:numPr>
        <w:spacing w:after="0" w:line="240" w:lineRule="auto"/>
        <w:jc w:val="both"/>
        <w:rPr>
          <w:rFonts w:cstheme="minorHAnsi"/>
          <w:sz w:val="24"/>
          <w:szCs w:val="24"/>
        </w:rPr>
      </w:pPr>
      <w:r w:rsidRPr="00905B3D">
        <w:rPr>
          <w:rFonts w:cstheme="minorHAnsi"/>
          <w:sz w:val="24"/>
          <w:szCs w:val="24"/>
        </w:rPr>
        <w:t>de toutes les Entreprises minières et pétrolières ayant effectué des paiements en 2016 ,</w:t>
      </w:r>
    </w:p>
    <w:p w:rsidR="00365CE5" w:rsidRPr="00905B3D" w:rsidRDefault="00365CE5" w:rsidP="00365CE5">
      <w:pPr>
        <w:pStyle w:val="Paragraphedeliste"/>
        <w:numPr>
          <w:ilvl w:val="0"/>
          <w:numId w:val="18"/>
        </w:numPr>
        <w:spacing w:after="0" w:line="240" w:lineRule="auto"/>
        <w:jc w:val="both"/>
        <w:rPr>
          <w:rFonts w:cstheme="minorHAnsi"/>
          <w:sz w:val="24"/>
          <w:szCs w:val="24"/>
        </w:rPr>
      </w:pPr>
      <w:r w:rsidRPr="00905B3D">
        <w:rPr>
          <w:rFonts w:cstheme="minorHAnsi"/>
          <w:sz w:val="24"/>
          <w:szCs w:val="24"/>
        </w:rPr>
        <w:t>de tous les flux financiers,</w:t>
      </w:r>
    </w:p>
    <w:p w:rsidR="00365CE5" w:rsidRPr="00905B3D" w:rsidRDefault="00365CE5" w:rsidP="00365CE5">
      <w:pPr>
        <w:pStyle w:val="Paragraphedeliste"/>
        <w:numPr>
          <w:ilvl w:val="0"/>
          <w:numId w:val="18"/>
        </w:numPr>
        <w:spacing w:after="0" w:line="240" w:lineRule="auto"/>
        <w:jc w:val="both"/>
        <w:rPr>
          <w:rFonts w:cstheme="minorHAnsi"/>
          <w:sz w:val="24"/>
          <w:szCs w:val="24"/>
        </w:rPr>
      </w:pPr>
      <w:r w:rsidRPr="00905B3D">
        <w:rPr>
          <w:rFonts w:cstheme="minorHAnsi"/>
          <w:sz w:val="24"/>
          <w:szCs w:val="24"/>
        </w:rPr>
        <w:t>des AFE et structures de l'Etat</w:t>
      </w:r>
    </w:p>
    <w:p w:rsidR="00365CE5" w:rsidRPr="00905B3D" w:rsidRDefault="00365CE5" w:rsidP="00B76596">
      <w:pPr>
        <w:spacing w:after="0"/>
        <w:jc w:val="both"/>
        <w:rPr>
          <w:rFonts w:cstheme="minorHAnsi"/>
          <w:sz w:val="24"/>
          <w:szCs w:val="24"/>
        </w:rPr>
      </w:pPr>
      <w:r w:rsidRPr="00905B3D">
        <w:rPr>
          <w:rFonts w:cstheme="minorHAnsi"/>
          <w:sz w:val="24"/>
          <w:szCs w:val="24"/>
        </w:rPr>
        <w:tab/>
        <w:t>Et en indiquer le motif.</w:t>
      </w:r>
    </w:p>
    <w:p w:rsidR="00365CE5" w:rsidRPr="00905B3D" w:rsidRDefault="00365CE5" w:rsidP="00365CE5">
      <w:pPr>
        <w:pStyle w:val="Paragraphedeliste"/>
        <w:numPr>
          <w:ilvl w:val="0"/>
          <w:numId w:val="17"/>
        </w:numPr>
        <w:spacing w:after="0" w:line="240" w:lineRule="auto"/>
        <w:jc w:val="both"/>
        <w:rPr>
          <w:rFonts w:cstheme="minorHAnsi"/>
          <w:sz w:val="24"/>
          <w:szCs w:val="24"/>
        </w:rPr>
      </w:pPr>
      <w:r w:rsidRPr="00905B3D">
        <w:rPr>
          <w:rFonts w:cstheme="minorHAnsi"/>
          <w:sz w:val="24"/>
          <w:szCs w:val="24"/>
        </w:rPr>
        <w:t>Proposer les mécanismes de fiabilisation des données;</w:t>
      </w:r>
    </w:p>
    <w:p w:rsidR="00365CE5" w:rsidRPr="00905B3D" w:rsidRDefault="00365CE5" w:rsidP="00365CE5">
      <w:pPr>
        <w:pStyle w:val="Paragraphedeliste"/>
        <w:numPr>
          <w:ilvl w:val="0"/>
          <w:numId w:val="17"/>
        </w:numPr>
        <w:spacing w:after="0" w:line="240" w:lineRule="auto"/>
        <w:jc w:val="both"/>
        <w:rPr>
          <w:rFonts w:cstheme="minorHAnsi"/>
          <w:sz w:val="24"/>
          <w:szCs w:val="24"/>
        </w:rPr>
      </w:pPr>
      <w:r w:rsidRPr="00905B3D">
        <w:rPr>
          <w:rFonts w:cstheme="minorHAnsi"/>
          <w:sz w:val="24"/>
          <w:szCs w:val="24"/>
        </w:rPr>
        <w:t>Proposer le mécanisme de fixation du seuil d’écart acceptable.</w:t>
      </w:r>
    </w:p>
    <w:p w:rsidR="00365CE5" w:rsidRPr="00905B3D" w:rsidRDefault="00365CE5" w:rsidP="00365CE5">
      <w:pPr>
        <w:pStyle w:val="Paragraphedeliste"/>
        <w:numPr>
          <w:ilvl w:val="0"/>
          <w:numId w:val="17"/>
        </w:numPr>
        <w:spacing w:after="0" w:line="240" w:lineRule="auto"/>
        <w:jc w:val="both"/>
        <w:rPr>
          <w:rFonts w:cstheme="minorHAnsi"/>
          <w:sz w:val="24"/>
          <w:szCs w:val="24"/>
        </w:rPr>
      </w:pPr>
      <w:r w:rsidRPr="00905B3D">
        <w:rPr>
          <w:rFonts w:cstheme="minorHAnsi"/>
          <w:sz w:val="24"/>
          <w:szCs w:val="24"/>
        </w:rPr>
        <w:t xml:space="preserve">Elaborer les projets de formulaires de déclaration. </w:t>
      </w:r>
    </w:p>
    <w:p w:rsidR="00365CE5" w:rsidRPr="00905B3D" w:rsidRDefault="00365CE5" w:rsidP="00365CE5">
      <w:pPr>
        <w:pStyle w:val="Paragraphedeliste"/>
        <w:numPr>
          <w:ilvl w:val="0"/>
          <w:numId w:val="17"/>
        </w:numPr>
        <w:spacing w:after="0" w:line="240" w:lineRule="auto"/>
        <w:jc w:val="both"/>
        <w:rPr>
          <w:rFonts w:cstheme="minorHAnsi"/>
          <w:sz w:val="24"/>
          <w:szCs w:val="24"/>
        </w:rPr>
      </w:pPr>
      <w:r w:rsidRPr="00905B3D">
        <w:rPr>
          <w:rFonts w:cstheme="minorHAnsi"/>
          <w:sz w:val="24"/>
          <w:szCs w:val="24"/>
        </w:rPr>
        <w:t>Définir la procédure de collecte des informations contextuelles;</w:t>
      </w:r>
    </w:p>
    <w:p w:rsidR="00365CE5" w:rsidRPr="00905B3D" w:rsidRDefault="00365CE5" w:rsidP="00365CE5">
      <w:pPr>
        <w:pStyle w:val="Paragraphedeliste"/>
        <w:numPr>
          <w:ilvl w:val="0"/>
          <w:numId w:val="17"/>
        </w:numPr>
        <w:spacing w:after="0" w:line="240" w:lineRule="auto"/>
        <w:jc w:val="both"/>
        <w:rPr>
          <w:rFonts w:cstheme="minorHAnsi"/>
          <w:sz w:val="24"/>
          <w:szCs w:val="24"/>
        </w:rPr>
      </w:pPr>
      <w:r w:rsidRPr="00905B3D">
        <w:rPr>
          <w:rFonts w:cstheme="minorHAnsi"/>
          <w:sz w:val="24"/>
          <w:szCs w:val="24"/>
        </w:rPr>
        <w:t xml:space="preserve">Soumettre le projet d'actualisation du cadrage 2016 à la validation du Comité Exécutif. </w:t>
      </w:r>
    </w:p>
    <w:p w:rsidR="00365CE5" w:rsidRPr="00B76596" w:rsidRDefault="00365CE5" w:rsidP="00B76596">
      <w:pPr>
        <w:spacing w:after="0"/>
        <w:rPr>
          <w:rFonts w:eastAsia="Times New Roman" w:cstheme="minorHAnsi"/>
          <w:sz w:val="8"/>
          <w:szCs w:val="8"/>
          <w:lang w:eastAsia="fr-FR"/>
        </w:rPr>
      </w:pPr>
    </w:p>
    <w:p w:rsidR="00365CE5" w:rsidRPr="00905B3D" w:rsidRDefault="00365CE5" w:rsidP="00365CE5">
      <w:pPr>
        <w:pStyle w:val="Paragraphedeliste"/>
        <w:numPr>
          <w:ilvl w:val="0"/>
          <w:numId w:val="14"/>
        </w:numPr>
        <w:shd w:val="clear" w:color="auto" w:fill="A6A6A6" w:themeFill="background1" w:themeFillShade="A6"/>
        <w:spacing w:after="0" w:line="240" w:lineRule="auto"/>
        <w:ind w:left="284" w:hanging="284"/>
        <w:jc w:val="both"/>
        <w:rPr>
          <w:rFonts w:cstheme="minorHAnsi"/>
          <w:b/>
          <w:sz w:val="24"/>
          <w:szCs w:val="24"/>
        </w:rPr>
      </w:pPr>
      <w:r w:rsidRPr="00905B3D">
        <w:rPr>
          <w:rFonts w:cstheme="minorHAnsi"/>
          <w:b/>
          <w:sz w:val="24"/>
          <w:szCs w:val="24"/>
        </w:rPr>
        <w:t>Activités connexes à la mission</w:t>
      </w:r>
    </w:p>
    <w:p w:rsidR="00365CE5" w:rsidRPr="00B76596" w:rsidRDefault="00365CE5" w:rsidP="00365CE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8"/>
          <w:szCs w:val="8"/>
        </w:rPr>
      </w:pPr>
    </w:p>
    <w:p w:rsidR="00365CE5" w:rsidRPr="00905B3D" w:rsidRDefault="00365CE5" w:rsidP="00365CE5">
      <w:pPr>
        <w:numPr>
          <w:ilvl w:val="0"/>
          <w:numId w:val="16"/>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425"/>
        <w:jc w:val="both"/>
        <w:rPr>
          <w:rFonts w:cstheme="minorHAnsi"/>
          <w:sz w:val="24"/>
          <w:szCs w:val="24"/>
        </w:rPr>
      </w:pPr>
      <w:r w:rsidRPr="00905B3D">
        <w:rPr>
          <w:rFonts w:cstheme="minorHAnsi"/>
          <w:sz w:val="24"/>
          <w:szCs w:val="24"/>
        </w:rPr>
        <w:t>Transmettre les lettres de recensement aux Gouverneurs de provinces et aux parties déclarantes ;</w:t>
      </w:r>
    </w:p>
    <w:p w:rsidR="00365CE5" w:rsidRPr="00905B3D" w:rsidRDefault="00365CE5" w:rsidP="00365CE5">
      <w:pPr>
        <w:numPr>
          <w:ilvl w:val="0"/>
          <w:numId w:val="1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425"/>
        <w:jc w:val="both"/>
        <w:rPr>
          <w:rFonts w:cstheme="minorHAnsi"/>
          <w:sz w:val="24"/>
          <w:szCs w:val="24"/>
        </w:rPr>
      </w:pPr>
      <w:r w:rsidRPr="00905B3D">
        <w:rPr>
          <w:rFonts w:cstheme="minorHAnsi"/>
          <w:sz w:val="24"/>
          <w:szCs w:val="24"/>
        </w:rPr>
        <w:lastRenderedPageBreak/>
        <w:t>Collecter auprès des AFE et autres structures de l'Etat les informations sur les paiements effectués par les entreprises extractives en 2016 ;</w:t>
      </w:r>
    </w:p>
    <w:p w:rsidR="00365CE5" w:rsidRPr="00905B3D" w:rsidRDefault="00365CE5" w:rsidP="00365CE5">
      <w:pPr>
        <w:numPr>
          <w:ilvl w:val="0"/>
          <w:numId w:val="1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cstheme="minorHAnsi"/>
          <w:sz w:val="24"/>
          <w:szCs w:val="24"/>
        </w:rPr>
      </w:pPr>
      <w:r w:rsidRPr="00905B3D">
        <w:rPr>
          <w:rFonts w:cstheme="minorHAnsi"/>
          <w:sz w:val="24"/>
          <w:szCs w:val="24"/>
        </w:rPr>
        <w:t>Traiter les informations collectées ;</w:t>
      </w:r>
    </w:p>
    <w:p w:rsidR="00365CE5" w:rsidRPr="00905B3D" w:rsidRDefault="00365CE5" w:rsidP="00365CE5">
      <w:pPr>
        <w:numPr>
          <w:ilvl w:val="0"/>
          <w:numId w:val="1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cstheme="minorHAnsi"/>
          <w:sz w:val="24"/>
          <w:szCs w:val="24"/>
        </w:rPr>
      </w:pPr>
      <w:r w:rsidRPr="00905B3D">
        <w:rPr>
          <w:rFonts w:cstheme="minorHAnsi"/>
          <w:sz w:val="24"/>
          <w:szCs w:val="24"/>
        </w:rPr>
        <w:t>Réajuster les données collectées avec les entités retenues;</w:t>
      </w:r>
    </w:p>
    <w:p w:rsidR="00365CE5" w:rsidRPr="00905B3D" w:rsidRDefault="00365CE5" w:rsidP="00365CE5">
      <w:pPr>
        <w:numPr>
          <w:ilvl w:val="0"/>
          <w:numId w:val="1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cstheme="minorHAnsi"/>
          <w:sz w:val="24"/>
          <w:szCs w:val="24"/>
        </w:rPr>
      </w:pPr>
      <w:r w:rsidRPr="00905B3D">
        <w:rPr>
          <w:rFonts w:cstheme="minorHAnsi"/>
          <w:sz w:val="24"/>
          <w:szCs w:val="24"/>
        </w:rPr>
        <w:t>Rédiger le projet de rapport de cadrage actualisé;</w:t>
      </w:r>
    </w:p>
    <w:p w:rsidR="00365CE5" w:rsidRPr="00905B3D" w:rsidRDefault="00365CE5" w:rsidP="00365CE5">
      <w:pPr>
        <w:numPr>
          <w:ilvl w:val="0"/>
          <w:numId w:val="1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cstheme="minorHAnsi"/>
          <w:sz w:val="24"/>
          <w:szCs w:val="24"/>
        </w:rPr>
      </w:pPr>
      <w:r w:rsidRPr="00905B3D">
        <w:rPr>
          <w:rFonts w:cstheme="minorHAnsi"/>
          <w:sz w:val="24"/>
          <w:szCs w:val="24"/>
        </w:rPr>
        <w:t>Soumettre le projet du rapport aux améliorations des parties prenantes ;</w:t>
      </w:r>
    </w:p>
    <w:p w:rsidR="00365CE5" w:rsidRPr="00905B3D" w:rsidRDefault="00365CE5" w:rsidP="00365CE5">
      <w:pPr>
        <w:numPr>
          <w:ilvl w:val="0"/>
          <w:numId w:val="1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cstheme="minorHAnsi"/>
          <w:sz w:val="24"/>
          <w:szCs w:val="24"/>
        </w:rPr>
      </w:pPr>
      <w:r w:rsidRPr="00905B3D">
        <w:rPr>
          <w:rFonts w:cstheme="minorHAnsi"/>
          <w:sz w:val="24"/>
          <w:szCs w:val="24"/>
        </w:rPr>
        <w:t>Présenter le projet de rapport de cadrage actualisé au CE pour validation ;</w:t>
      </w:r>
    </w:p>
    <w:p w:rsidR="00365CE5" w:rsidRPr="00905B3D" w:rsidRDefault="00365CE5" w:rsidP="00365CE5">
      <w:pPr>
        <w:numPr>
          <w:ilvl w:val="0"/>
          <w:numId w:val="1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cstheme="minorHAnsi"/>
          <w:sz w:val="24"/>
          <w:szCs w:val="24"/>
        </w:rPr>
      </w:pPr>
      <w:r w:rsidRPr="00905B3D">
        <w:rPr>
          <w:rFonts w:cstheme="minorHAnsi"/>
          <w:sz w:val="24"/>
          <w:szCs w:val="24"/>
        </w:rPr>
        <w:t>Publier le cadrage actualisé validé.</w:t>
      </w:r>
    </w:p>
    <w:p w:rsidR="00365CE5" w:rsidRPr="00B76596" w:rsidRDefault="00365CE5" w:rsidP="00365CE5">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cstheme="minorHAnsi"/>
          <w:sz w:val="8"/>
          <w:szCs w:val="8"/>
        </w:rPr>
      </w:pPr>
    </w:p>
    <w:p w:rsidR="00365CE5" w:rsidRPr="00B76596" w:rsidRDefault="00365CE5" w:rsidP="00365CE5">
      <w:pPr>
        <w:pStyle w:val="Paragraphedeliste"/>
        <w:ind w:left="284"/>
        <w:jc w:val="both"/>
        <w:rPr>
          <w:rFonts w:cstheme="minorHAnsi"/>
          <w:sz w:val="8"/>
          <w:szCs w:val="8"/>
        </w:rPr>
      </w:pPr>
    </w:p>
    <w:p w:rsidR="00365CE5" w:rsidRPr="00905B3D" w:rsidRDefault="00365CE5" w:rsidP="00365CE5">
      <w:pPr>
        <w:pStyle w:val="Paragraphedeliste"/>
        <w:numPr>
          <w:ilvl w:val="0"/>
          <w:numId w:val="14"/>
        </w:numPr>
        <w:shd w:val="clear" w:color="auto" w:fill="A6A6A6" w:themeFill="background1" w:themeFillShade="A6"/>
        <w:spacing w:after="0" w:line="240" w:lineRule="auto"/>
        <w:ind w:left="284" w:hanging="284"/>
        <w:jc w:val="both"/>
        <w:rPr>
          <w:rFonts w:cstheme="minorHAnsi"/>
          <w:b/>
          <w:sz w:val="24"/>
          <w:szCs w:val="24"/>
        </w:rPr>
      </w:pPr>
      <w:r w:rsidRPr="00905B3D">
        <w:rPr>
          <w:rFonts w:cstheme="minorHAnsi"/>
          <w:b/>
          <w:sz w:val="24"/>
          <w:szCs w:val="24"/>
        </w:rPr>
        <w:t>Durée de la mission et calendrier.</w:t>
      </w:r>
    </w:p>
    <w:p w:rsidR="00365CE5" w:rsidRPr="00B76596" w:rsidRDefault="00365CE5" w:rsidP="00365CE5">
      <w:pPr>
        <w:pStyle w:val="Paragraphedeliste"/>
        <w:spacing w:line="360" w:lineRule="auto"/>
        <w:ind w:left="426"/>
        <w:jc w:val="both"/>
        <w:rPr>
          <w:rFonts w:cstheme="minorHAnsi"/>
          <w:sz w:val="8"/>
          <w:szCs w:val="8"/>
        </w:rPr>
      </w:pPr>
    </w:p>
    <w:p w:rsidR="00365CE5" w:rsidRPr="00905B3D" w:rsidRDefault="00365CE5" w:rsidP="00365CE5">
      <w:pPr>
        <w:pStyle w:val="Paragraphedeliste"/>
        <w:shd w:val="clear" w:color="auto" w:fill="BDD6EE" w:themeFill="accent1" w:themeFillTint="66"/>
        <w:spacing w:line="360" w:lineRule="auto"/>
        <w:ind w:left="426"/>
        <w:jc w:val="both"/>
        <w:rPr>
          <w:rFonts w:cstheme="minorHAnsi"/>
          <w:sz w:val="24"/>
          <w:szCs w:val="24"/>
        </w:rPr>
      </w:pPr>
      <w:r w:rsidRPr="00905B3D">
        <w:rPr>
          <w:rFonts w:cstheme="minorHAnsi"/>
          <w:sz w:val="24"/>
          <w:szCs w:val="24"/>
        </w:rPr>
        <w:t>28/04/2017</w:t>
      </w:r>
      <w:r w:rsidRPr="00905B3D">
        <w:rPr>
          <w:rFonts w:cstheme="minorHAnsi"/>
          <w:sz w:val="24"/>
          <w:szCs w:val="24"/>
        </w:rPr>
        <w:tab/>
        <w:t>: Partager les TDR avec le GMP.</w:t>
      </w:r>
    </w:p>
    <w:p w:rsidR="00365CE5" w:rsidRPr="00905B3D" w:rsidRDefault="00365CE5" w:rsidP="00365CE5">
      <w:pPr>
        <w:pStyle w:val="Paragraphedeliste"/>
        <w:spacing w:line="360" w:lineRule="auto"/>
        <w:ind w:left="426"/>
        <w:jc w:val="both"/>
        <w:rPr>
          <w:rFonts w:cstheme="minorHAnsi"/>
          <w:sz w:val="24"/>
          <w:szCs w:val="24"/>
        </w:rPr>
      </w:pPr>
      <w:r w:rsidRPr="00905B3D">
        <w:rPr>
          <w:rFonts w:cstheme="minorHAnsi"/>
          <w:sz w:val="24"/>
          <w:szCs w:val="24"/>
        </w:rPr>
        <w:t>02/05/2017</w:t>
      </w:r>
      <w:r w:rsidRPr="00905B3D">
        <w:rPr>
          <w:rFonts w:cstheme="minorHAnsi"/>
          <w:sz w:val="24"/>
          <w:szCs w:val="24"/>
        </w:rPr>
        <w:tab/>
        <w:t>: Distribuer les lettres de recensement.</w:t>
      </w:r>
    </w:p>
    <w:p w:rsidR="00365CE5" w:rsidRPr="00905B3D" w:rsidRDefault="00365CE5" w:rsidP="00365CE5">
      <w:pPr>
        <w:pStyle w:val="Paragraphedeliste"/>
        <w:shd w:val="clear" w:color="auto" w:fill="BDD6EE" w:themeFill="accent1" w:themeFillTint="66"/>
        <w:tabs>
          <w:tab w:val="left" w:pos="2127"/>
        </w:tabs>
        <w:ind w:left="426"/>
        <w:jc w:val="both"/>
        <w:rPr>
          <w:rFonts w:cstheme="minorHAnsi"/>
          <w:sz w:val="24"/>
          <w:szCs w:val="24"/>
        </w:rPr>
      </w:pPr>
      <w:r w:rsidRPr="00905B3D">
        <w:rPr>
          <w:rFonts w:cstheme="minorHAnsi"/>
          <w:sz w:val="24"/>
          <w:szCs w:val="24"/>
        </w:rPr>
        <w:t>05/05/2017</w:t>
      </w:r>
      <w:r w:rsidRPr="00905B3D">
        <w:rPr>
          <w:rFonts w:cstheme="minorHAnsi"/>
          <w:sz w:val="24"/>
          <w:szCs w:val="24"/>
        </w:rPr>
        <w:tab/>
        <w:t xml:space="preserve">: Entrer en contact avec les parties déclarantes pour préparer leurs </w:t>
      </w:r>
      <w:r w:rsidRPr="00905B3D">
        <w:rPr>
          <w:rFonts w:cstheme="minorHAnsi"/>
          <w:sz w:val="24"/>
          <w:szCs w:val="24"/>
        </w:rPr>
        <w:tab/>
      </w:r>
      <w:r w:rsidRPr="00905B3D">
        <w:rPr>
          <w:rFonts w:cstheme="minorHAnsi"/>
          <w:sz w:val="24"/>
          <w:szCs w:val="24"/>
        </w:rPr>
        <w:tab/>
        <w:t xml:space="preserve">   réponses aux lettres de recensement.</w:t>
      </w:r>
    </w:p>
    <w:p w:rsidR="00365CE5" w:rsidRPr="00B76596" w:rsidRDefault="00365CE5" w:rsidP="00365CE5">
      <w:pPr>
        <w:pStyle w:val="Paragraphedeliste"/>
        <w:tabs>
          <w:tab w:val="left" w:pos="2127"/>
        </w:tabs>
        <w:ind w:left="426"/>
        <w:jc w:val="both"/>
        <w:rPr>
          <w:rFonts w:cstheme="minorHAnsi"/>
          <w:sz w:val="8"/>
          <w:szCs w:val="8"/>
        </w:rPr>
      </w:pPr>
    </w:p>
    <w:p w:rsidR="00365CE5" w:rsidRPr="00B76596" w:rsidRDefault="00365CE5" w:rsidP="00B76596">
      <w:pPr>
        <w:pStyle w:val="Paragraphedeliste"/>
        <w:ind w:left="2124" w:hanging="1692"/>
        <w:jc w:val="both"/>
        <w:rPr>
          <w:rFonts w:cstheme="minorHAnsi"/>
          <w:sz w:val="24"/>
          <w:szCs w:val="24"/>
        </w:rPr>
      </w:pPr>
      <w:r w:rsidRPr="00905B3D">
        <w:rPr>
          <w:rFonts w:cstheme="minorHAnsi"/>
          <w:sz w:val="24"/>
          <w:szCs w:val="24"/>
        </w:rPr>
        <w:t>12/05/2017</w:t>
      </w:r>
      <w:r w:rsidRPr="00905B3D">
        <w:rPr>
          <w:rFonts w:cstheme="minorHAnsi"/>
          <w:sz w:val="24"/>
          <w:szCs w:val="24"/>
        </w:rPr>
        <w:tab/>
        <w:t>: Validation des TDR du cadrage ITIE-RDC 2016 actualisé et d</w:t>
      </w:r>
      <w:r w:rsidR="00B76596">
        <w:rPr>
          <w:rFonts w:cstheme="minorHAnsi"/>
          <w:sz w:val="24"/>
          <w:szCs w:val="24"/>
        </w:rPr>
        <w:t xml:space="preserve">es TDR de l'AI du </w:t>
      </w:r>
      <w:r w:rsidRPr="00B76596">
        <w:rPr>
          <w:rFonts w:cstheme="minorHAnsi"/>
          <w:sz w:val="24"/>
          <w:szCs w:val="24"/>
        </w:rPr>
        <w:t>rapport  ITIE-RDC 2016 par le GMP.</w:t>
      </w:r>
    </w:p>
    <w:p w:rsidR="00365CE5" w:rsidRPr="00B76596" w:rsidRDefault="00365CE5" w:rsidP="00365CE5">
      <w:pPr>
        <w:pStyle w:val="Paragraphedeliste"/>
        <w:ind w:left="2124" w:hanging="1692"/>
        <w:jc w:val="both"/>
        <w:rPr>
          <w:rFonts w:cstheme="minorHAnsi"/>
          <w:sz w:val="8"/>
          <w:szCs w:val="8"/>
        </w:rPr>
      </w:pPr>
    </w:p>
    <w:p w:rsidR="00365CE5" w:rsidRPr="00905B3D" w:rsidRDefault="00365CE5" w:rsidP="00365CE5">
      <w:pPr>
        <w:pStyle w:val="Paragraphedeliste"/>
        <w:shd w:val="clear" w:color="auto" w:fill="BDD6EE" w:themeFill="accent1" w:themeFillTint="66"/>
        <w:spacing w:line="360" w:lineRule="auto"/>
        <w:ind w:left="426"/>
        <w:jc w:val="both"/>
        <w:rPr>
          <w:rFonts w:cstheme="minorHAnsi"/>
          <w:sz w:val="24"/>
          <w:szCs w:val="24"/>
        </w:rPr>
      </w:pPr>
      <w:r w:rsidRPr="00905B3D">
        <w:rPr>
          <w:rFonts w:cstheme="minorHAnsi"/>
          <w:sz w:val="24"/>
          <w:szCs w:val="24"/>
        </w:rPr>
        <w:t>13/05/2017</w:t>
      </w:r>
      <w:r w:rsidRPr="00905B3D">
        <w:rPr>
          <w:rFonts w:cstheme="minorHAnsi"/>
          <w:sz w:val="24"/>
          <w:szCs w:val="24"/>
        </w:rPr>
        <w:tab/>
        <w:t>: Début de collecte des informations contextuelles 2016 :</w:t>
      </w:r>
    </w:p>
    <w:p w:rsidR="00365CE5" w:rsidRPr="00905B3D" w:rsidRDefault="00365CE5" w:rsidP="00365CE5">
      <w:pPr>
        <w:pStyle w:val="Paragraphedeliste"/>
        <w:numPr>
          <w:ilvl w:val="0"/>
          <w:numId w:val="20"/>
        </w:numPr>
        <w:shd w:val="clear" w:color="auto" w:fill="BDD6EE" w:themeFill="accent1" w:themeFillTint="66"/>
        <w:spacing w:after="0" w:line="240" w:lineRule="auto"/>
        <w:ind w:left="2835" w:hanging="283"/>
        <w:jc w:val="both"/>
        <w:rPr>
          <w:rFonts w:cstheme="minorHAnsi"/>
          <w:color w:val="000000"/>
          <w:sz w:val="24"/>
          <w:szCs w:val="24"/>
        </w:rPr>
      </w:pPr>
      <w:r w:rsidRPr="00905B3D">
        <w:rPr>
          <w:rFonts w:cstheme="minorHAnsi"/>
          <w:color w:val="000000"/>
          <w:sz w:val="24"/>
          <w:szCs w:val="24"/>
        </w:rPr>
        <w:t>Description du cadre légal et du régime fiscal</w:t>
      </w:r>
    </w:p>
    <w:p w:rsidR="00365CE5" w:rsidRPr="00905B3D" w:rsidRDefault="00365CE5" w:rsidP="00365CE5">
      <w:pPr>
        <w:pStyle w:val="Paragraphedeliste"/>
        <w:numPr>
          <w:ilvl w:val="3"/>
          <w:numId w:val="19"/>
        </w:numPr>
        <w:shd w:val="clear" w:color="auto" w:fill="BDD6EE" w:themeFill="accent1" w:themeFillTint="66"/>
        <w:spacing w:after="0" w:line="240" w:lineRule="auto"/>
        <w:ind w:hanging="328"/>
        <w:rPr>
          <w:rFonts w:cstheme="minorHAnsi"/>
          <w:color w:val="000000"/>
          <w:sz w:val="24"/>
          <w:szCs w:val="24"/>
        </w:rPr>
      </w:pPr>
      <w:r w:rsidRPr="00905B3D">
        <w:rPr>
          <w:rFonts w:cstheme="minorHAnsi"/>
          <w:color w:val="000000"/>
          <w:sz w:val="24"/>
          <w:szCs w:val="24"/>
        </w:rPr>
        <w:t xml:space="preserve">Répertoire des titres miniers et pétroliers (cadastre) </w:t>
      </w:r>
    </w:p>
    <w:p w:rsidR="00365CE5" w:rsidRPr="00905B3D" w:rsidRDefault="00365CE5" w:rsidP="00365CE5">
      <w:pPr>
        <w:pStyle w:val="Paragraphedeliste"/>
        <w:numPr>
          <w:ilvl w:val="3"/>
          <w:numId w:val="19"/>
        </w:numPr>
        <w:shd w:val="clear" w:color="auto" w:fill="BDD6EE" w:themeFill="accent1" w:themeFillTint="66"/>
        <w:spacing w:after="0" w:line="240" w:lineRule="auto"/>
        <w:ind w:hanging="328"/>
        <w:rPr>
          <w:rFonts w:cstheme="minorHAnsi"/>
          <w:color w:val="000000"/>
          <w:sz w:val="24"/>
          <w:szCs w:val="24"/>
        </w:rPr>
      </w:pPr>
      <w:r w:rsidRPr="00905B3D">
        <w:rPr>
          <w:rFonts w:cstheme="minorHAnsi"/>
          <w:color w:val="000000"/>
          <w:sz w:val="24"/>
          <w:szCs w:val="24"/>
        </w:rPr>
        <w:t xml:space="preserve">Procédures d'attribution des contrats </w:t>
      </w:r>
    </w:p>
    <w:p w:rsidR="00365CE5" w:rsidRPr="00905B3D" w:rsidRDefault="00365CE5" w:rsidP="00365CE5">
      <w:pPr>
        <w:pStyle w:val="Paragraphedeliste"/>
        <w:numPr>
          <w:ilvl w:val="3"/>
          <w:numId w:val="19"/>
        </w:numPr>
        <w:shd w:val="clear" w:color="auto" w:fill="BDD6EE" w:themeFill="accent1" w:themeFillTint="66"/>
        <w:spacing w:after="0" w:line="240" w:lineRule="auto"/>
        <w:ind w:hanging="328"/>
        <w:rPr>
          <w:rFonts w:cstheme="minorHAnsi"/>
          <w:color w:val="000000"/>
          <w:sz w:val="24"/>
          <w:szCs w:val="24"/>
        </w:rPr>
      </w:pPr>
      <w:r w:rsidRPr="00905B3D">
        <w:rPr>
          <w:rFonts w:cstheme="minorHAnsi"/>
          <w:color w:val="000000"/>
          <w:sz w:val="24"/>
          <w:szCs w:val="24"/>
        </w:rPr>
        <w:t xml:space="preserve">Politique de publication des contrats </w:t>
      </w:r>
    </w:p>
    <w:p w:rsidR="00365CE5" w:rsidRPr="00905B3D" w:rsidRDefault="00365CE5" w:rsidP="00365CE5">
      <w:pPr>
        <w:pStyle w:val="Paragraphedeliste"/>
        <w:numPr>
          <w:ilvl w:val="3"/>
          <w:numId w:val="19"/>
        </w:numPr>
        <w:shd w:val="clear" w:color="auto" w:fill="BDD6EE" w:themeFill="accent1" w:themeFillTint="66"/>
        <w:spacing w:after="0" w:line="240" w:lineRule="auto"/>
        <w:ind w:hanging="328"/>
        <w:rPr>
          <w:rFonts w:cstheme="minorHAnsi"/>
          <w:color w:val="000000"/>
          <w:sz w:val="24"/>
          <w:szCs w:val="24"/>
        </w:rPr>
      </w:pPr>
      <w:r w:rsidRPr="00905B3D">
        <w:rPr>
          <w:rFonts w:cstheme="minorHAnsi"/>
          <w:color w:val="000000"/>
          <w:sz w:val="24"/>
          <w:szCs w:val="24"/>
        </w:rPr>
        <w:t>Participations directes et indirectes de l'Etat dans les IE</w:t>
      </w:r>
    </w:p>
    <w:p w:rsidR="00365CE5" w:rsidRPr="00905B3D" w:rsidRDefault="00365CE5" w:rsidP="00365CE5">
      <w:pPr>
        <w:pStyle w:val="Paragraphedeliste"/>
        <w:numPr>
          <w:ilvl w:val="3"/>
          <w:numId w:val="19"/>
        </w:numPr>
        <w:shd w:val="clear" w:color="auto" w:fill="BDD6EE" w:themeFill="accent1" w:themeFillTint="66"/>
        <w:spacing w:after="0" w:line="240" w:lineRule="auto"/>
        <w:ind w:hanging="328"/>
        <w:rPr>
          <w:rFonts w:cstheme="minorHAnsi"/>
          <w:color w:val="000000"/>
          <w:sz w:val="24"/>
          <w:szCs w:val="24"/>
        </w:rPr>
      </w:pPr>
      <w:r w:rsidRPr="00905B3D">
        <w:rPr>
          <w:rFonts w:cstheme="minorHAnsi"/>
          <w:color w:val="000000"/>
          <w:sz w:val="24"/>
          <w:szCs w:val="24"/>
        </w:rPr>
        <w:t xml:space="preserve">Dépenses quasi fiscales </w:t>
      </w:r>
    </w:p>
    <w:p w:rsidR="00365CE5" w:rsidRPr="00B76596" w:rsidRDefault="00365CE5" w:rsidP="00365CE5">
      <w:pPr>
        <w:ind w:left="360"/>
        <w:rPr>
          <w:rFonts w:cstheme="minorHAnsi"/>
          <w:color w:val="000000"/>
          <w:sz w:val="8"/>
          <w:szCs w:val="8"/>
        </w:rPr>
      </w:pPr>
    </w:p>
    <w:p w:rsidR="00365CE5" w:rsidRPr="00905B3D" w:rsidRDefault="00365CE5" w:rsidP="00365CE5">
      <w:pPr>
        <w:ind w:left="360"/>
        <w:rPr>
          <w:rFonts w:cstheme="minorHAnsi"/>
          <w:color w:val="000000"/>
          <w:sz w:val="24"/>
          <w:szCs w:val="24"/>
        </w:rPr>
      </w:pPr>
      <w:r w:rsidRPr="00905B3D">
        <w:rPr>
          <w:rFonts w:cstheme="minorHAnsi"/>
          <w:color w:val="000000"/>
          <w:sz w:val="24"/>
          <w:szCs w:val="24"/>
        </w:rPr>
        <w:t xml:space="preserve"> 15/05/2017</w:t>
      </w:r>
      <w:r w:rsidRPr="00905B3D">
        <w:rPr>
          <w:rFonts w:cstheme="minorHAnsi"/>
          <w:color w:val="000000"/>
          <w:sz w:val="24"/>
          <w:szCs w:val="24"/>
        </w:rPr>
        <w:tab/>
        <w:t>: Réception des données recensées.</w:t>
      </w:r>
    </w:p>
    <w:p w:rsidR="00365CE5" w:rsidRPr="00905B3D" w:rsidRDefault="00365CE5" w:rsidP="00365CE5">
      <w:pPr>
        <w:shd w:val="clear" w:color="auto" w:fill="BDD6EE" w:themeFill="accent1" w:themeFillTint="66"/>
        <w:ind w:left="2127" w:right="-284" w:hanging="1701"/>
        <w:rPr>
          <w:rFonts w:cstheme="minorHAnsi"/>
          <w:color w:val="000000"/>
          <w:sz w:val="24"/>
          <w:szCs w:val="24"/>
        </w:rPr>
      </w:pPr>
      <w:r w:rsidRPr="00905B3D">
        <w:rPr>
          <w:rFonts w:cstheme="minorHAnsi"/>
          <w:color w:val="000000"/>
          <w:sz w:val="24"/>
          <w:szCs w:val="24"/>
        </w:rPr>
        <w:t>30</w:t>
      </w:r>
      <w:r w:rsidRPr="00905B3D">
        <w:rPr>
          <w:rFonts w:cstheme="minorHAnsi"/>
          <w:color w:val="000000"/>
          <w:sz w:val="24"/>
          <w:szCs w:val="24"/>
          <w:shd w:val="clear" w:color="auto" w:fill="BDD6EE" w:themeFill="accent1" w:themeFillTint="66"/>
        </w:rPr>
        <w:t>/05/2017</w:t>
      </w:r>
      <w:r w:rsidRPr="00905B3D">
        <w:rPr>
          <w:rFonts w:cstheme="minorHAnsi"/>
          <w:color w:val="000000"/>
          <w:sz w:val="24"/>
          <w:szCs w:val="24"/>
          <w:shd w:val="clear" w:color="auto" w:fill="BDD6EE" w:themeFill="accent1" w:themeFillTint="66"/>
        </w:rPr>
        <w:tab/>
        <w:t>: Début de la rédaction du projet de rapport du cadrage ITIE-RDC 2016 actualisé</w:t>
      </w:r>
    </w:p>
    <w:p w:rsidR="00365CE5" w:rsidRPr="00905B3D" w:rsidRDefault="00365CE5" w:rsidP="00365CE5">
      <w:pPr>
        <w:pStyle w:val="Paragraphedeliste"/>
        <w:ind w:left="2124" w:hanging="1692"/>
        <w:jc w:val="both"/>
        <w:rPr>
          <w:rFonts w:cstheme="minorHAnsi"/>
          <w:sz w:val="24"/>
          <w:szCs w:val="24"/>
        </w:rPr>
      </w:pPr>
      <w:r w:rsidRPr="00905B3D">
        <w:rPr>
          <w:rFonts w:cstheme="minorHAnsi"/>
          <w:sz w:val="24"/>
          <w:szCs w:val="24"/>
        </w:rPr>
        <w:t>07/06/2017</w:t>
      </w:r>
      <w:r w:rsidRPr="00905B3D">
        <w:rPr>
          <w:rFonts w:cstheme="minorHAnsi"/>
          <w:sz w:val="24"/>
          <w:szCs w:val="24"/>
        </w:rPr>
        <w:tab/>
        <w:t xml:space="preserve">: Partage du projet de rapport du cadrage ITIE-RDC 2016 actualisé avec les PP </w:t>
      </w:r>
    </w:p>
    <w:p w:rsidR="00365CE5" w:rsidRPr="00905B3D" w:rsidRDefault="00365CE5" w:rsidP="00365CE5">
      <w:pPr>
        <w:pStyle w:val="Paragraphedeliste"/>
        <w:ind w:left="2124" w:hanging="1692"/>
        <w:jc w:val="both"/>
        <w:rPr>
          <w:rFonts w:cstheme="minorHAnsi"/>
          <w:sz w:val="24"/>
          <w:szCs w:val="24"/>
        </w:rPr>
      </w:pPr>
      <w:r w:rsidRPr="00905B3D">
        <w:rPr>
          <w:rFonts w:cstheme="minorHAnsi"/>
          <w:sz w:val="24"/>
          <w:szCs w:val="24"/>
        </w:rPr>
        <w:t>pour amélioration.</w:t>
      </w:r>
    </w:p>
    <w:p w:rsidR="00365CE5" w:rsidRPr="00905B3D" w:rsidRDefault="00365CE5" w:rsidP="00365CE5">
      <w:pPr>
        <w:shd w:val="clear" w:color="auto" w:fill="BDD6EE" w:themeFill="accent1" w:themeFillTint="66"/>
        <w:ind w:left="2127" w:right="-284" w:hanging="1701"/>
        <w:rPr>
          <w:rFonts w:cstheme="minorHAnsi"/>
          <w:color w:val="000000"/>
          <w:sz w:val="24"/>
          <w:szCs w:val="24"/>
        </w:rPr>
      </w:pPr>
      <w:r w:rsidRPr="00905B3D">
        <w:rPr>
          <w:rFonts w:cstheme="minorHAnsi"/>
          <w:color w:val="000000"/>
          <w:sz w:val="24"/>
          <w:szCs w:val="24"/>
        </w:rPr>
        <w:t>14/06/2017</w:t>
      </w:r>
      <w:r w:rsidRPr="00905B3D">
        <w:rPr>
          <w:rFonts w:cstheme="minorHAnsi"/>
          <w:color w:val="000000"/>
          <w:sz w:val="24"/>
          <w:szCs w:val="24"/>
        </w:rPr>
        <w:tab/>
        <w:t>: Mise en commun des améliorations.</w:t>
      </w:r>
    </w:p>
    <w:p w:rsidR="00365CE5" w:rsidRPr="00905B3D" w:rsidRDefault="00365CE5" w:rsidP="00365CE5">
      <w:pPr>
        <w:ind w:left="2127" w:right="-284" w:hanging="1701"/>
        <w:rPr>
          <w:rFonts w:cstheme="minorHAnsi"/>
          <w:color w:val="000000"/>
          <w:sz w:val="24"/>
          <w:szCs w:val="24"/>
        </w:rPr>
      </w:pPr>
      <w:r w:rsidRPr="00905B3D">
        <w:rPr>
          <w:rFonts w:cstheme="minorHAnsi"/>
          <w:color w:val="000000"/>
          <w:sz w:val="24"/>
          <w:szCs w:val="24"/>
        </w:rPr>
        <w:t>21/06/2017</w:t>
      </w:r>
      <w:r w:rsidRPr="00905B3D">
        <w:rPr>
          <w:rFonts w:cstheme="minorHAnsi"/>
          <w:color w:val="000000"/>
          <w:sz w:val="24"/>
          <w:szCs w:val="24"/>
        </w:rPr>
        <w:tab/>
        <w:t>: Adoption du cadrage ITIE-RDC 2016 actualisé par le CE.</w:t>
      </w:r>
    </w:p>
    <w:p w:rsidR="00365CE5" w:rsidRPr="00905B3D" w:rsidRDefault="00365CE5" w:rsidP="00365CE5">
      <w:pPr>
        <w:pStyle w:val="Paragraphedeliste"/>
        <w:ind w:left="2880"/>
        <w:rPr>
          <w:rFonts w:cs="Calibri"/>
          <w:color w:val="000000"/>
          <w:sz w:val="24"/>
          <w:szCs w:val="24"/>
        </w:rPr>
      </w:pPr>
    </w:p>
    <w:p w:rsidR="00365CE5" w:rsidRPr="00905B3D" w:rsidRDefault="00365CE5" w:rsidP="00365CE5">
      <w:pPr>
        <w:pStyle w:val="Paragraphedeliste"/>
        <w:ind w:left="426"/>
        <w:jc w:val="right"/>
        <w:rPr>
          <w:rFonts w:cstheme="minorHAnsi"/>
          <w:sz w:val="24"/>
          <w:szCs w:val="24"/>
        </w:rPr>
      </w:pPr>
      <w:r w:rsidRPr="00905B3D">
        <w:rPr>
          <w:rFonts w:cstheme="minorHAnsi"/>
          <w:sz w:val="24"/>
          <w:szCs w:val="24"/>
        </w:rPr>
        <w:t>Fait à Kinshasa, le 28/04/2017</w:t>
      </w:r>
    </w:p>
    <w:p w:rsidR="00365CE5" w:rsidRPr="00905B3D" w:rsidRDefault="00365CE5" w:rsidP="00365CE5">
      <w:pPr>
        <w:rPr>
          <w:rFonts w:cstheme="minorHAnsi"/>
          <w:sz w:val="24"/>
          <w:szCs w:val="24"/>
        </w:rPr>
      </w:pPr>
    </w:p>
    <w:p w:rsidR="005B1FF2" w:rsidRDefault="005B1FF2"/>
    <w:p w:rsidR="00365CE5" w:rsidRDefault="00365CE5"/>
    <w:p w:rsidR="00365CE5" w:rsidRDefault="00365CE5"/>
    <w:p w:rsidR="00365CE5" w:rsidRDefault="00365CE5"/>
    <w:p w:rsidR="00365CE5" w:rsidRDefault="00365CE5"/>
    <w:p w:rsidR="00365CE5" w:rsidRDefault="00365CE5">
      <w:pPr>
        <w:sectPr w:rsidR="00365CE5" w:rsidSect="00365CE5">
          <w:pgSz w:w="11906" w:h="16838"/>
          <w:pgMar w:top="1418" w:right="1418" w:bottom="1418" w:left="1418" w:header="709" w:footer="709" w:gutter="0"/>
          <w:cols w:space="708"/>
          <w:docGrid w:linePitch="360"/>
        </w:sectPr>
      </w:pPr>
    </w:p>
    <w:p w:rsidR="00365CE5" w:rsidRPr="000371B6" w:rsidRDefault="001428D2" w:rsidP="00B76596">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82</w:t>
      </w:r>
      <w:r w:rsidR="00365CE5">
        <w:rPr>
          <w:rFonts w:eastAsia="Times New Roman" w:cs="Calibri"/>
          <w:b/>
          <w:color w:val="FFFFFF"/>
          <w:szCs w:val="18"/>
          <w:lang w:eastAsia="fr-FR"/>
        </w:rPr>
        <w:t>-3</w:t>
      </w:r>
      <w:r w:rsidR="00365CE5">
        <w:rPr>
          <w:rFonts w:eastAsia="Times New Roman" w:cs="Calibri"/>
          <w:b/>
          <w:color w:val="FFFFFF"/>
          <w:szCs w:val="18"/>
          <w:lang w:eastAsia="fr-FR"/>
        </w:rPr>
        <w:tab/>
      </w:r>
      <w:r w:rsidR="00365CE5">
        <w:rPr>
          <w:rFonts w:eastAsia="Times New Roman" w:cs="Calibri"/>
          <w:b/>
          <w:color w:val="FFFFFF"/>
          <w:szCs w:val="18"/>
          <w:lang w:eastAsia="fr-FR"/>
        </w:rPr>
        <w:tab/>
      </w:r>
      <w:r w:rsidR="00365CE5">
        <w:rPr>
          <w:rFonts w:eastAsia="Times New Roman" w:cs="Calibri"/>
          <w:b/>
          <w:color w:val="FFFFFF"/>
          <w:szCs w:val="18"/>
          <w:lang w:eastAsia="fr-FR"/>
        </w:rPr>
        <w:tab/>
      </w:r>
      <w:r w:rsidR="00365CE5">
        <w:rPr>
          <w:rFonts w:eastAsia="Times New Roman" w:cs="Calibri"/>
          <w:b/>
          <w:color w:val="FFFFFF"/>
          <w:szCs w:val="18"/>
          <w:lang w:eastAsia="fr-FR"/>
        </w:rPr>
        <w:tab/>
      </w:r>
      <w:r w:rsidR="00365CE5">
        <w:rPr>
          <w:rFonts w:eastAsia="Times New Roman" w:cs="Calibri"/>
          <w:b/>
          <w:color w:val="FFFFFF"/>
          <w:szCs w:val="18"/>
          <w:lang w:eastAsia="fr-FR"/>
        </w:rPr>
        <w:tab/>
      </w:r>
      <w:r w:rsidR="00365CE5">
        <w:rPr>
          <w:rFonts w:eastAsia="Times New Roman" w:cs="Calibri"/>
          <w:b/>
          <w:color w:val="FFFFFF"/>
          <w:szCs w:val="18"/>
          <w:lang w:eastAsia="fr-FR"/>
        </w:rPr>
        <w:tab/>
        <w:t>Lubumbashi, le 12 mai  2017</w:t>
      </w:r>
    </w:p>
    <w:p w:rsidR="00365CE5" w:rsidRPr="00497BAB" w:rsidRDefault="00365CE5" w:rsidP="00B76596">
      <w:pPr>
        <w:pStyle w:val="Titre1"/>
        <w:shd w:val="clear" w:color="auto" w:fill="00B0F0"/>
        <w:spacing w:before="0"/>
        <w:ind w:left="-1418" w:right="-1418" w:firstLine="3261"/>
        <w:rPr>
          <w:rFonts w:ascii="Calibri" w:hAnsi="Calibri"/>
          <w:color w:val="auto"/>
          <w:sz w:val="32"/>
          <w:lang w:eastAsia="fr-FR"/>
        </w:rPr>
      </w:pPr>
      <w:bookmarkStart w:id="7" w:name="_Toc491769109"/>
      <w:r w:rsidRPr="00497BAB">
        <w:rPr>
          <w:rFonts w:ascii="Calibri" w:hAnsi="Calibri"/>
          <w:color w:val="auto"/>
          <w:sz w:val="32"/>
          <w:lang w:eastAsia="fr-FR"/>
        </w:rPr>
        <w:t>PROJET PLAN D'ACTION OPERATIONNAL DU PREMIER SEMESTRE 2017</w:t>
      </w:r>
      <w:bookmarkEnd w:id="7"/>
    </w:p>
    <w:p w:rsidR="00365CE5" w:rsidRPr="00A339FC" w:rsidRDefault="00365CE5" w:rsidP="00365CE5">
      <w:pPr>
        <w:shd w:val="clear" w:color="auto" w:fill="00B0F0"/>
        <w:spacing w:after="0"/>
        <w:ind w:left="-1417" w:right="-1417"/>
        <w:jc w:val="center"/>
        <w:rPr>
          <w:b/>
        </w:rPr>
      </w:pPr>
      <w:r w:rsidRPr="00A339FC">
        <w:rPr>
          <w:b/>
        </w:rPr>
        <w:t>Par le Secrétariat Technique</w:t>
      </w:r>
    </w:p>
    <w:p w:rsidR="00365CE5" w:rsidRDefault="00365CE5" w:rsidP="00365CE5">
      <w:pPr>
        <w:widowControl w:val="0"/>
        <w:shd w:val="clear" w:color="auto" w:fill="FFFFFF"/>
        <w:suppressAutoHyphens/>
        <w:autoSpaceDE w:val="0"/>
        <w:autoSpaceDN w:val="0"/>
        <w:adjustRightInd w:val="0"/>
        <w:spacing w:before="120" w:after="120" w:line="240" w:lineRule="auto"/>
      </w:pPr>
    </w:p>
    <w:p w:rsidR="00365CE5" w:rsidRDefault="00365CE5" w:rsidP="00365CE5">
      <w:pPr>
        <w:autoSpaceDE w:val="0"/>
        <w:autoSpaceDN w:val="0"/>
        <w:adjustRightInd w:val="0"/>
        <w:spacing w:after="0" w:line="240" w:lineRule="auto"/>
      </w:pPr>
    </w:p>
    <w:tbl>
      <w:tblPr>
        <w:tblW w:w="14990" w:type="dxa"/>
        <w:tblInd w:w="5" w:type="dxa"/>
        <w:tblCellMar>
          <w:left w:w="70" w:type="dxa"/>
          <w:right w:w="70" w:type="dxa"/>
        </w:tblCellMar>
        <w:tblLook w:val="04A0"/>
      </w:tblPr>
      <w:tblGrid>
        <w:gridCol w:w="343"/>
        <w:gridCol w:w="4676"/>
        <w:gridCol w:w="4641"/>
        <w:gridCol w:w="2929"/>
        <w:gridCol w:w="2401"/>
      </w:tblGrid>
      <w:tr w:rsidR="00365CE5" w:rsidRPr="00DF3C65" w:rsidTr="00B76596">
        <w:trPr>
          <w:trHeight w:val="675"/>
        </w:trPr>
        <w:tc>
          <w:tcPr>
            <w:tcW w:w="14990" w:type="dxa"/>
            <w:gridSpan w:val="5"/>
            <w:tcBorders>
              <w:top w:val="nil"/>
              <w:left w:val="nil"/>
              <w:bottom w:val="single" w:sz="4" w:space="0" w:color="auto"/>
              <w:right w:val="nil"/>
            </w:tcBorders>
            <w:shd w:val="clear" w:color="auto" w:fill="auto"/>
            <w:noWrap/>
            <w:vAlign w:val="center"/>
            <w:hideMark/>
          </w:tcPr>
          <w:p w:rsidR="00365CE5" w:rsidRPr="00DF3C65" w:rsidRDefault="00365CE5" w:rsidP="003974CF">
            <w:pPr>
              <w:spacing w:after="0" w:line="240" w:lineRule="auto"/>
              <w:jc w:val="center"/>
              <w:rPr>
                <w:rFonts w:eastAsia="Times New Roman" w:cs="Calibri"/>
                <w:b/>
                <w:bCs/>
                <w:color w:val="000000"/>
                <w:sz w:val="28"/>
                <w:szCs w:val="28"/>
                <w:lang w:eastAsia="fr-FR"/>
              </w:rPr>
            </w:pPr>
            <w:r w:rsidRPr="00DF3C65">
              <w:rPr>
                <w:rFonts w:eastAsia="Times New Roman" w:cs="Calibri"/>
                <w:b/>
                <w:bCs/>
                <w:color w:val="000000"/>
                <w:sz w:val="28"/>
                <w:szCs w:val="28"/>
                <w:lang w:eastAsia="fr-FR"/>
              </w:rPr>
              <w:t>PLAN D'ACTION OPERATIONNAL DU PREMIER SEMESTRE 2017</w:t>
            </w:r>
          </w:p>
        </w:tc>
      </w:tr>
      <w:tr w:rsidR="00365CE5" w:rsidRPr="00DF3C65" w:rsidTr="00B76596">
        <w:trPr>
          <w:trHeight w:val="405"/>
        </w:trPr>
        <w:tc>
          <w:tcPr>
            <w:tcW w:w="343" w:type="dxa"/>
            <w:tcBorders>
              <w:top w:val="nil"/>
              <w:left w:val="single" w:sz="4" w:space="0" w:color="auto"/>
              <w:bottom w:val="single" w:sz="4" w:space="0" w:color="auto"/>
              <w:right w:val="single" w:sz="4" w:space="0" w:color="auto"/>
            </w:tcBorders>
            <w:shd w:val="clear" w:color="000000" w:fill="D9E1F2"/>
            <w:noWrap/>
            <w:vAlign w:val="center"/>
            <w:hideMark/>
          </w:tcPr>
          <w:p w:rsidR="00365CE5" w:rsidRPr="00DF3C65" w:rsidRDefault="00365CE5" w:rsidP="003974CF">
            <w:pPr>
              <w:spacing w:after="0" w:line="240" w:lineRule="auto"/>
              <w:jc w:val="center"/>
              <w:rPr>
                <w:rFonts w:eastAsia="Times New Roman" w:cs="Calibri"/>
                <w:b/>
                <w:bCs/>
                <w:color w:val="000000"/>
                <w:sz w:val="20"/>
                <w:szCs w:val="20"/>
                <w:lang w:eastAsia="fr-FR"/>
              </w:rPr>
            </w:pPr>
            <w:r w:rsidRPr="00DF3C65">
              <w:rPr>
                <w:rFonts w:eastAsia="Times New Roman" w:cs="Calibri"/>
                <w:b/>
                <w:bCs/>
                <w:color w:val="000000"/>
                <w:sz w:val="20"/>
                <w:szCs w:val="20"/>
                <w:lang w:eastAsia="fr-FR"/>
              </w:rPr>
              <w:t>N°</w:t>
            </w:r>
          </w:p>
        </w:tc>
        <w:tc>
          <w:tcPr>
            <w:tcW w:w="4676" w:type="dxa"/>
            <w:tcBorders>
              <w:top w:val="single" w:sz="4" w:space="0" w:color="auto"/>
              <w:left w:val="nil"/>
              <w:bottom w:val="single" w:sz="4" w:space="0" w:color="auto"/>
              <w:right w:val="single" w:sz="4" w:space="0" w:color="000000"/>
            </w:tcBorders>
            <w:shd w:val="clear" w:color="000000" w:fill="D9E1F2"/>
            <w:noWrap/>
            <w:vAlign w:val="center"/>
            <w:hideMark/>
          </w:tcPr>
          <w:p w:rsidR="00365CE5" w:rsidRPr="00DF3C65" w:rsidRDefault="00365CE5" w:rsidP="003974CF">
            <w:pPr>
              <w:spacing w:after="0" w:line="240" w:lineRule="auto"/>
              <w:ind w:firstLineChars="100" w:firstLine="201"/>
              <w:rPr>
                <w:rFonts w:eastAsia="Times New Roman" w:cs="Calibri"/>
                <w:b/>
                <w:bCs/>
                <w:color w:val="000000"/>
                <w:sz w:val="20"/>
                <w:szCs w:val="20"/>
                <w:lang w:eastAsia="fr-FR"/>
              </w:rPr>
            </w:pPr>
            <w:r w:rsidRPr="00DF3C65">
              <w:rPr>
                <w:rFonts w:eastAsia="Times New Roman" w:cs="Calibri"/>
                <w:b/>
                <w:bCs/>
                <w:color w:val="000000"/>
                <w:sz w:val="20"/>
                <w:szCs w:val="20"/>
                <w:lang w:eastAsia="fr-FR"/>
              </w:rPr>
              <w:t xml:space="preserve">ACTIVITES </w:t>
            </w:r>
          </w:p>
        </w:tc>
        <w:tc>
          <w:tcPr>
            <w:tcW w:w="4641" w:type="dxa"/>
            <w:tcBorders>
              <w:top w:val="single" w:sz="4" w:space="0" w:color="auto"/>
              <w:left w:val="nil"/>
              <w:bottom w:val="single" w:sz="4" w:space="0" w:color="auto"/>
              <w:right w:val="single" w:sz="4" w:space="0" w:color="000000"/>
            </w:tcBorders>
            <w:shd w:val="clear" w:color="000000" w:fill="D9E1F2"/>
            <w:noWrap/>
            <w:vAlign w:val="center"/>
            <w:hideMark/>
          </w:tcPr>
          <w:p w:rsidR="00365CE5" w:rsidRPr="00DF3C65" w:rsidRDefault="00365CE5" w:rsidP="003974CF">
            <w:pPr>
              <w:spacing w:after="0" w:line="240" w:lineRule="auto"/>
              <w:ind w:firstLineChars="100" w:firstLine="201"/>
              <w:rPr>
                <w:rFonts w:eastAsia="Times New Roman" w:cs="Calibri"/>
                <w:b/>
                <w:bCs/>
                <w:color w:val="000000"/>
                <w:sz w:val="20"/>
                <w:szCs w:val="20"/>
                <w:lang w:eastAsia="fr-FR"/>
              </w:rPr>
            </w:pPr>
            <w:r w:rsidRPr="00DF3C65">
              <w:rPr>
                <w:rFonts w:eastAsia="Times New Roman" w:cs="Calibri"/>
                <w:b/>
                <w:bCs/>
                <w:color w:val="000000"/>
                <w:sz w:val="20"/>
                <w:szCs w:val="20"/>
                <w:lang w:eastAsia="fr-FR"/>
              </w:rPr>
              <w:t>RESULTATS ATTENDUS</w:t>
            </w:r>
          </w:p>
        </w:tc>
        <w:tc>
          <w:tcPr>
            <w:tcW w:w="2929" w:type="dxa"/>
            <w:tcBorders>
              <w:top w:val="nil"/>
              <w:left w:val="nil"/>
              <w:bottom w:val="single" w:sz="4" w:space="0" w:color="auto"/>
              <w:right w:val="single" w:sz="4" w:space="0" w:color="auto"/>
            </w:tcBorders>
            <w:shd w:val="clear" w:color="000000" w:fill="D9E1F2"/>
            <w:noWrap/>
            <w:vAlign w:val="center"/>
            <w:hideMark/>
          </w:tcPr>
          <w:p w:rsidR="00365CE5" w:rsidRPr="00DF3C65" w:rsidRDefault="00365CE5" w:rsidP="003974CF">
            <w:pPr>
              <w:spacing w:after="0" w:line="240" w:lineRule="auto"/>
              <w:ind w:firstLineChars="100" w:firstLine="201"/>
              <w:rPr>
                <w:rFonts w:eastAsia="Times New Roman" w:cs="Calibri"/>
                <w:b/>
                <w:bCs/>
                <w:color w:val="000000"/>
                <w:sz w:val="20"/>
                <w:szCs w:val="20"/>
                <w:lang w:eastAsia="fr-FR"/>
              </w:rPr>
            </w:pPr>
            <w:r w:rsidRPr="00DF3C65">
              <w:rPr>
                <w:rFonts w:eastAsia="Times New Roman" w:cs="Calibri"/>
                <w:b/>
                <w:bCs/>
                <w:color w:val="000000"/>
                <w:sz w:val="20"/>
                <w:szCs w:val="20"/>
                <w:lang w:eastAsia="fr-FR"/>
              </w:rPr>
              <w:t>RESPONSABLE</w:t>
            </w:r>
          </w:p>
        </w:tc>
        <w:tc>
          <w:tcPr>
            <w:tcW w:w="2401" w:type="dxa"/>
            <w:tcBorders>
              <w:top w:val="nil"/>
              <w:left w:val="nil"/>
              <w:bottom w:val="single" w:sz="4" w:space="0" w:color="auto"/>
              <w:right w:val="single" w:sz="4" w:space="0" w:color="auto"/>
            </w:tcBorders>
            <w:shd w:val="clear" w:color="000000" w:fill="D9E1F2"/>
            <w:noWrap/>
            <w:vAlign w:val="center"/>
            <w:hideMark/>
          </w:tcPr>
          <w:p w:rsidR="00365CE5" w:rsidRPr="00DF3C65" w:rsidRDefault="00365CE5" w:rsidP="003974CF">
            <w:pPr>
              <w:spacing w:after="0" w:line="240" w:lineRule="auto"/>
              <w:jc w:val="center"/>
              <w:rPr>
                <w:rFonts w:eastAsia="Times New Roman" w:cs="Calibri"/>
                <w:b/>
                <w:bCs/>
                <w:color w:val="000000"/>
                <w:sz w:val="20"/>
                <w:szCs w:val="20"/>
                <w:lang w:eastAsia="fr-FR"/>
              </w:rPr>
            </w:pPr>
            <w:r w:rsidRPr="00DF3C65">
              <w:rPr>
                <w:rFonts w:eastAsia="Times New Roman" w:cs="Calibri"/>
                <w:b/>
                <w:bCs/>
                <w:color w:val="000000"/>
                <w:sz w:val="20"/>
                <w:szCs w:val="20"/>
                <w:lang w:eastAsia="fr-FR"/>
              </w:rPr>
              <w:t>COUT EN USD</w:t>
            </w:r>
          </w:p>
        </w:tc>
      </w:tr>
      <w:tr w:rsidR="00365CE5" w:rsidRPr="00DF3C65" w:rsidTr="00B76596">
        <w:trPr>
          <w:trHeight w:val="375"/>
        </w:trPr>
        <w:tc>
          <w:tcPr>
            <w:tcW w:w="1499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365CE5" w:rsidRPr="00DF3C65" w:rsidRDefault="00365CE5" w:rsidP="003974CF">
            <w:pPr>
              <w:spacing w:after="0" w:line="240" w:lineRule="auto"/>
              <w:jc w:val="center"/>
              <w:rPr>
                <w:rFonts w:eastAsia="Times New Roman" w:cs="Calibri"/>
                <w:b/>
                <w:bCs/>
                <w:color w:val="000000"/>
                <w:sz w:val="32"/>
                <w:szCs w:val="32"/>
                <w:lang w:eastAsia="fr-FR"/>
              </w:rPr>
            </w:pPr>
            <w:r w:rsidRPr="00DF3C65">
              <w:rPr>
                <w:rFonts w:eastAsia="Times New Roman" w:cs="Calibri"/>
                <w:b/>
                <w:bCs/>
                <w:color w:val="000000"/>
                <w:sz w:val="32"/>
                <w:szCs w:val="32"/>
                <w:lang w:eastAsia="fr-FR"/>
              </w:rPr>
              <w:t>JANVIER</w:t>
            </w:r>
          </w:p>
        </w:tc>
      </w:tr>
      <w:tr w:rsidR="00365CE5" w:rsidRPr="00DF3C65" w:rsidTr="00B76596">
        <w:trPr>
          <w:trHeight w:val="1092"/>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w:t>
            </w:r>
          </w:p>
        </w:tc>
        <w:tc>
          <w:tcPr>
            <w:tcW w:w="4676" w:type="dxa"/>
            <w:tcBorders>
              <w:top w:val="single" w:sz="4" w:space="0" w:color="auto"/>
              <w:left w:val="nil"/>
              <w:bottom w:val="single" w:sz="4" w:space="0" w:color="auto"/>
              <w:right w:val="single" w:sz="4" w:space="0" w:color="auto"/>
            </w:tcBorders>
            <w:shd w:val="clear" w:color="000000" w:fill="FFFFFF"/>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à  Kinshasa et à Goma les séminaires  de renforcement des capacités des parties concernées par  la collecte des données  du rapport pilote de l'artisanat minier sur la télédéclaration</w:t>
            </w:r>
          </w:p>
        </w:tc>
        <w:tc>
          <w:tcPr>
            <w:tcW w:w="4641" w:type="dxa"/>
            <w:tcBorders>
              <w:top w:val="single" w:sz="4" w:space="0" w:color="auto"/>
              <w:left w:val="nil"/>
              <w:bottom w:val="single" w:sz="4" w:space="0" w:color="auto"/>
              <w:right w:val="single" w:sz="4" w:space="0" w:color="auto"/>
            </w:tcBorders>
            <w:shd w:val="clear" w:color="000000" w:fill="FFFFFF"/>
            <w:vAlign w:val="center"/>
            <w:hideMark/>
          </w:tcPr>
          <w:p w:rsidR="00365CE5" w:rsidRPr="00DF3C65" w:rsidRDefault="00365CE5" w:rsidP="003974CF">
            <w:pPr>
              <w:spacing w:after="24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test d'évaluation à la fin de la formation démontre que les parties devant télédéclarer ont renforcé leur compétence à utiliser le progiciel</w:t>
            </w:r>
          </w:p>
        </w:tc>
        <w:tc>
          <w:tcPr>
            <w:tcW w:w="2929" w:type="dxa"/>
            <w:tcBorders>
              <w:top w:val="nil"/>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33 085,00   </w:t>
            </w:r>
          </w:p>
        </w:tc>
      </w:tr>
      <w:tr w:rsidR="00365CE5" w:rsidRPr="00DF3C65" w:rsidTr="00B76596">
        <w:trPr>
          <w:trHeight w:val="72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Elaborer les TDR et recruter un consultant pour effectuer une étude de faisabilité/ Intégration de l'ITIE dans les systèmes nationaux</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 xml:space="preserve">Les activités spécifiques à réaliser par le consultant sont </w:t>
            </w:r>
            <w:r w:rsidR="00B76596" w:rsidRPr="00DF3C65">
              <w:rPr>
                <w:rFonts w:eastAsia="Times New Roman" w:cs="Calibri"/>
                <w:sz w:val="20"/>
                <w:szCs w:val="20"/>
                <w:lang w:eastAsia="fr-FR"/>
              </w:rPr>
              <w:t>bien</w:t>
            </w:r>
            <w:r w:rsidRPr="00DF3C65">
              <w:rPr>
                <w:rFonts w:eastAsia="Times New Roman" w:cs="Calibri"/>
                <w:sz w:val="20"/>
                <w:szCs w:val="20"/>
                <w:lang w:eastAsia="fr-FR"/>
              </w:rPr>
              <w:t xml:space="preserve"> décrites</w:t>
            </w:r>
          </w:p>
        </w:tc>
        <w:tc>
          <w:tcPr>
            <w:tcW w:w="2929" w:type="dxa"/>
            <w:tcBorders>
              <w:top w:val="nil"/>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26 788,00   </w:t>
            </w:r>
          </w:p>
        </w:tc>
      </w:tr>
      <w:tr w:rsidR="00B76596" w:rsidRPr="00DF3C65" w:rsidTr="00B76596">
        <w:trPr>
          <w:trHeight w:val="708"/>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76596" w:rsidRPr="00DF3C65" w:rsidRDefault="00B76596" w:rsidP="00B76596">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w:t>
            </w:r>
          </w:p>
        </w:tc>
        <w:tc>
          <w:tcPr>
            <w:tcW w:w="4676" w:type="dxa"/>
            <w:tcBorders>
              <w:top w:val="single" w:sz="4" w:space="0" w:color="000000"/>
              <w:left w:val="nil"/>
              <w:bottom w:val="single" w:sz="4" w:space="0" w:color="000000"/>
              <w:right w:val="single" w:sz="4" w:space="0" w:color="000000"/>
            </w:tcBorders>
            <w:shd w:val="clear" w:color="auto" w:fill="auto"/>
            <w:vAlign w:val="center"/>
            <w:hideMark/>
          </w:tcPr>
          <w:p w:rsidR="00B76596" w:rsidRPr="00DF3C65"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Imprimer et vulgariser la note d'orientation sur la divulgation de la Propriété réelle.</w:t>
            </w:r>
          </w:p>
        </w:tc>
        <w:tc>
          <w:tcPr>
            <w:tcW w:w="4641" w:type="dxa"/>
            <w:tcBorders>
              <w:top w:val="single" w:sz="4" w:space="0" w:color="000000"/>
              <w:left w:val="nil"/>
              <w:bottom w:val="single" w:sz="4" w:space="0" w:color="000000"/>
              <w:right w:val="single" w:sz="4" w:space="0" w:color="000000"/>
            </w:tcBorders>
            <w:shd w:val="clear" w:color="auto" w:fill="auto"/>
            <w:vAlign w:val="center"/>
            <w:hideMark/>
          </w:tcPr>
          <w:p w:rsidR="00B76596" w:rsidRPr="00DF3C65"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personnes qui seront consultées</w:t>
            </w:r>
            <w:r w:rsidRPr="00DF3C65">
              <w:rPr>
                <w:rFonts w:eastAsia="Times New Roman" w:cs="Calibri"/>
                <w:sz w:val="20"/>
                <w:szCs w:val="20"/>
                <w:lang w:eastAsia="fr-FR"/>
              </w:rPr>
              <w:br/>
              <w:t>sont d'emblée bien informées sur le sujet</w:t>
            </w:r>
          </w:p>
        </w:tc>
        <w:tc>
          <w:tcPr>
            <w:tcW w:w="2929" w:type="dxa"/>
            <w:tcBorders>
              <w:top w:val="nil"/>
              <w:left w:val="nil"/>
              <w:bottom w:val="single" w:sz="4" w:space="0" w:color="auto"/>
              <w:right w:val="single" w:sz="4" w:space="0" w:color="auto"/>
            </w:tcBorders>
            <w:shd w:val="clear" w:color="000000" w:fill="FFFFFF"/>
            <w:vAlign w:val="center"/>
            <w:hideMark/>
          </w:tcPr>
          <w:p w:rsidR="00B76596" w:rsidRPr="00DF3C65"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B76596" w:rsidRPr="00DF3C65" w:rsidRDefault="00B76596" w:rsidP="00B76596">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15 000,00   </w:t>
            </w:r>
          </w:p>
        </w:tc>
      </w:tr>
      <w:tr w:rsidR="00B76596" w:rsidRPr="00DF3C65" w:rsidTr="00B76596">
        <w:trPr>
          <w:trHeight w:val="744"/>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76596" w:rsidRPr="00DF3C65" w:rsidRDefault="00B76596" w:rsidP="00B76596">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4</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B76596" w:rsidRPr="00DF3C65"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B76596" w:rsidRPr="00DF3C65"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000000" w:fill="FFFFFF"/>
            <w:vAlign w:val="center"/>
            <w:hideMark/>
          </w:tcPr>
          <w:p w:rsidR="00B76596" w:rsidRPr="00DF3C65"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B76596" w:rsidRPr="00DF3C65" w:rsidRDefault="00B76596" w:rsidP="00B76596">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9 000,00   </w:t>
            </w:r>
          </w:p>
        </w:tc>
      </w:tr>
      <w:tr w:rsidR="00B76596" w:rsidRPr="00DF3C65" w:rsidTr="00B76596">
        <w:trPr>
          <w:trHeight w:val="87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76596" w:rsidRPr="00DF3C65" w:rsidRDefault="00B76596" w:rsidP="00B76596">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5</w:t>
            </w:r>
          </w:p>
        </w:tc>
        <w:tc>
          <w:tcPr>
            <w:tcW w:w="4676" w:type="dxa"/>
            <w:tcBorders>
              <w:top w:val="single" w:sz="4" w:space="0" w:color="auto"/>
              <w:left w:val="nil"/>
              <w:bottom w:val="single" w:sz="4" w:space="0" w:color="auto"/>
              <w:right w:val="nil"/>
            </w:tcBorders>
            <w:shd w:val="clear" w:color="000000" w:fill="FFFFFF"/>
            <w:vAlign w:val="center"/>
            <w:hideMark/>
          </w:tcPr>
          <w:p w:rsidR="00B76596" w:rsidRPr="00DF3C65"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B76596"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CN/ITIE-RDC est doté d'un budget qui traduit en termes financiers  les diverses phases de son fonctionnement</w:t>
            </w:r>
          </w:p>
          <w:p w:rsidR="00B76596" w:rsidRDefault="00B76596" w:rsidP="00B76596">
            <w:pPr>
              <w:spacing w:after="0" w:line="240" w:lineRule="auto"/>
              <w:ind w:firstLineChars="100" w:firstLine="200"/>
              <w:rPr>
                <w:rFonts w:eastAsia="Times New Roman" w:cs="Calibri"/>
                <w:sz w:val="20"/>
                <w:szCs w:val="20"/>
                <w:lang w:eastAsia="fr-FR"/>
              </w:rPr>
            </w:pPr>
          </w:p>
          <w:p w:rsidR="00B76596" w:rsidRDefault="00B76596" w:rsidP="00B76596">
            <w:pPr>
              <w:spacing w:after="0" w:line="240" w:lineRule="auto"/>
              <w:ind w:firstLineChars="100" w:firstLine="200"/>
              <w:rPr>
                <w:rFonts w:eastAsia="Times New Roman" w:cs="Calibri"/>
                <w:sz w:val="20"/>
                <w:szCs w:val="20"/>
                <w:lang w:eastAsia="fr-FR"/>
              </w:rPr>
            </w:pPr>
          </w:p>
          <w:p w:rsidR="00B76596" w:rsidRDefault="00B76596" w:rsidP="00B76596">
            <w:pPr>
              <w:spacing w:after="0" w:line="240" w:lineRule="auto"/>
              <w:ind w:firstLineChars="100" w:firstLine="200"/>
              <w:rPr>
                <w:rFonts w:eastAsia="Times New Roman" w:cs="Calibri"/>
                <w:sz w:val="20"/>
                <w:szCs w:val="20"/>
                <w:lang w:eastAsia="fr-FR"/>
              </w:rPr>
            </w:pPr>
          </w:p>
          <w:p w:rsidR="00B76596" w:rsidRDefault="00B76596" w:rsidP="00B76596">
            <w:pPr>
              <w:spacing w:after="0" w:line="240" w:lineRule="auto"/>
              <w:ind w:firstLineChars="100" w:firstLine="200"/>
              <w:rPr>
                <w:rFonts w:eastAsia="Times New Roman" w:cs="Calibri"/>
                <w:sz w:val="20"/>
                <w:szCs w:val="20"/>
                <w:lang w:eastAsia="fr-FR"/>
              </w:rPr>
            </w:pPr>
          </w:p>
          <w:p w:rsidR="00B76596" w:rsidRPr="00DF3C65" w:rsidRDefault="00B76596" w:rsidP="00B76596">
            <w:pPr>
              <w:spacing w:after="0" w:line="240" w:lineRule="auto"/>
              <w:ind w:firstLineChars="100" w:firstLine="200"/>
              <w:rPr>
                <w:rFonts w:eastAsia="Times New Roman" w:cs="Calibri"/>
                <w:sz w:val="20"/>
                <w:szCs w:val="20"/>
                <w:lang w:eastAsia="fr-FR"/>
              </w:rPr>
            </w:pPr>
          </w:p>
        </w:tc>
        <w:tc>
          <w:tcPr>
            <w:tcW w:w="2929" w:type="dxa"/>
            <w:tcBorders>
              <w:top w:val="nil"/>
              <w:left w:val="nil"/>
              <w:bottom w:val="single" w:sz="4" w:space="0" w:color="auto"/>
              <w:right w:val="single" w:sz="4" w:space="0" w:color="auto"/>
            </w:tcBorders>
            <w:shd w:val="clear" w:color="000000" w:fill="FFFFFF"/>
            <w:vAlign w:val="center"/>
            <w:hideMark/>
          </w:tcPr>
          <w:p w:rsidR="00B76596" w:rsidRPr="00DF3C65" w:rsidRDefault="00B76596" w:rsidP="00B76596">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lastRenderedPageBreak/>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B76596" w:rsidRPr="00DF3C65" w:rsidRDefault="00B76596" w:rsidP="00B76596">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122 884,00   </w:t>
            </w:r>
          </w:p>
        </w:tc>
      </w:tr>
      <w:tr w:rsidR="00365CE5" w:rsidRPr="00DF3C65" w:rsidTr="00B76596">
        <w:trPr>
          <w:trHeight w:val="375"/>
        </w:trPr>
        <w:tc>
          <w:tcPr>
            <w:tcW w:w="1499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365CE5" w:rsidRPr="00DF3C65" w:rsidRDefault="00365CE5" w:rsidP="003974CF">
            <w:pPr>
              <w:spacing w:after="0" w:line="240" w:lineRule="auto"/>
              <w:jc w:val="center"/>
              <w:rPr>
                <w:rFonts w:eastAsia="Times New Roman" w:cs="Calibri"/>
                <w:b/>
                <w:bCs/>
                <w:color w:val="000000"/>
                <w:sz w:val="32"/>
                <w:szCs w:val="32"/>
                <w:lang w:eastAsia="fr-FR"/>
              </w:rPr>
            </w:pPr>
            <w:r w:rsidRPr="00DF3C65">
              <w:rPr>
                <w:rFonts w:eastAsia="Times New Roman" w:cs="Calibri"/>
                <w:b/>
                <w:bCs/>
                <w:color w:val="000000"/>
                <w:sz w:val="32"/>
                <w:szCs w:val="32"/>
                <w:lang w:eastAsia="fr-FR"/>
              </w:rPr>
              <w:lastRenderedPageBreak/>
              <w:t>FEVRIER</w:t>
            </w:r>
          </w:p>
        </w:tc>
      </w:tr>
      <w:tr w:rsidR="00365CE5" w:rsidRPr="00DF3C65" w:rsidTr="00B76596">
        <w:trPr>
          <w:trHeight w:val="6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6</w:t>
            </w:r>
          </w:p>
        </w:tc>
        <w:tc>
          <w:tcPr>
            <w:tcW w:w="4676" w:type="dxa"/>
            <w:tcBorders>
              <w:top w:val="single" w:sz="4" w:space="0" w:color="auto"/>
              <w:left w:val="nil"/>
              <w:bottom w:val="single" w:sz="4" w:space="0" w:color="auto"/>
              <w:right w:val="single" w:sz="4" w:space="0" w:color="000000"/>
            </w:tcBorders>
            <w:shd w:val="clear" w:color="auto" w:fill="auto"/>
            <w:hideMark/>
          </w:tcPr>
          <w:p w:rsidR="00365CE5" w:rsidRPr="00DF3C65" w:rsidRDefault="00365CE5" w:rsidP="003974CF">
            <w:pPr>
              <w:spacing w:after="24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Mettre à jour le PSC, en  partager le projet avec les PP  et organiser un atelier de mise en commun des améliorations</w:t>
            </w:r>
          </w:p>
        </w:tc>
        <w:tc>
          <w:tcPr>
            <w:tcW w:w="4641" w:type="dxa"/>
            <w:tcBorders>
              <w:top w:val="single" w:sz="4" w:space="0" w:color="auto"/>
              <w:left w:val="nil"/>
              <w:bottom w:val="single" w:sz="4" w:space="0" w:color="auto"/>
              <w:right w:val="single" w:sz="4" w:space="0" w:color="000000"/>
            </w:tcBorders>
            <w:shd w:val="clear" w:color="auto" w:fill="auto"/>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Rapport de l'atelier établit  que toutes les Parties Prenantes se sont approprié le PSC</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S.Technique et  </w:t>
            </w:r>
            <w:r w:rsidRPr="00DF3C65">
              <w:rPr>
                <w:rFonts w:eastAsia="Times New Roman" w:cs="Calibri"/>
                <w:color w:val="000000"/>
                <w:sz w:val="20"/>
                <w:szCs w:val="20"/>
                <w:lang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2 020,00   </w:t>
            </w:r>
          </w:p>
        </w:tc>
      </w:tr>
      <w:tr w:rsidR="00365CE5" w:rsidRPr="00DF3C65" w:rsidTr="00B76596">
        <w:trPr>
          <w:trHeight w:val="948"/>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7</w:t>
            </w:r>
          </w:p>
        </w:tc>
        <w:tc>
          <w:tcPr>
            <w:tcW w:w="4676" w:type="dxa"/>
            <w:tcBorders>
              <w:top w:val="single" w:sz="4" w:space="0" w:color="auto"/>
              <w:left w:val="nil"/>
              <w:bottom w:val="single" w:sz="4" w:space="0" w:color="auto"/>
              <w:right w:val="single" w:sz="4" w:space="0" w:color="000000"/>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Exiger des requérants au Registre de commerce et de crédits Mobiliers (RCCM) à fournir des informations liées à la Propriété Réelle</w:t>
            </w:r>
          </w:p>
        </w:tc>
        <w:tc>
          <w:tcPr>
            <w:tcW w:w="4641" w:type="dxa"/>
            <w:tcBorders>
              <w:top w:val="single" w:sz="4" w:space="0" w:color="auto"/>
              <w:left w:val="nil"/>
              <w:bottom w:val="single" w:sz="4" w:space="0" w:color="auto"/>
              <w:right w:val="single" w:sz="4" w:space="0" w:color="000000"/>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Le registre des propriétaires réels existe en RDC et la procédure de collecte des données est intégrée dans les systèmes nationaux</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Min Justice </w:t>
            </w:r>
            <w:r w:rsidRPr="00DF3C65">
              <w:rPr>
                <w:rFonts w:eastAsia="Times New Roman" w:cs="Calibri"/>
                <w:color w:val="000000"/>
                <w:sz w:val="20"/>
                <w:szCs w:val="20"/>
                <w:lang w:eastAsia="fr-FR"/>
              </w:rPr>
              <w:br/>
              <w:t xml:space="preserve">(Guichet unique de </w:t>
            </w:r>
            <w:r w:rsidRPr="00DF3C65">
              <w:rPr>
                <w:rFonts w:eastAsia="Times New Roman" w:cs="Calibri"/>
                <w:color w:val="000000"/>
                <w:sz w:val="20"/>
                <w:szCs w:val="20"/>
                <w:lang w:eastAsia="fr-FR"/>
              </w:rPr>
              <w:br/>
              <w:t>création des entreprises)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17 895,00   </w:t>
            </w:r>
          </w:p>
        </w:tc>
      </w:tr>
      <w:tr w:rsidR="00365CE5" w:rsidRPr="00DF3C65" w:rsidTr="00B76596">
        <w:trPr>
          <w:trHeight w:val="948"/>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8</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Partager avec les PP, pour débat public, le rapport relatif aux pratiques en matière d'application des taux et des modalités de la répartition de la redevance minière entre le Pouvoir Central et les Provinces</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PP conviennent d'élaborer un plaidoyer en faveur du respect de l</w:t>
            </w:r>
            <w:r w:rsidR="00B76596">
              <w:rPr>
                <w:rFonts w:eastAsia="Times New Roman" w:cs="Calibri"/>
                <w:sz w:val="20"/>
                <w:szCs w:val="20"/>
                <w:lang w:eastAsia="fr-FR"/>
              </w:rPr>
              <w:t>a rétrocession des taux de la re</w:t>
            </w:r>
            <w:r w:rsidRPr="00DF3C65">
              <w:rPr>
                <w:rFonts w:eastAsia="Times New Roman" w:cs="Calibri"/>
                <w:sz w:val="20"/>
                <w:szCs w:val="20"/>
                <w:lang w:eastAsia="fr-FR"/>
              </w:rPr>
              <w:t>devance minière</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r w:rsidRPr="00DF3C65">
              <w:rPr>
                <w:rFonts w:eastAsia="Times New Roman" w:cs="Calibri"/>
                <w:color w:val="000000"/>
                <w:sz w:val="20"/>
                <w:szCs w:val="20"/>
                <w:lang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14 750,00   </w:t>
            </w:r>
          </w:p>
        </w:tc>
      </w:tr>
      <w:tr w:rsidR="00365CE5" w:rsidRPr="00DF3C65" w:rsidTr="00B76596">
        <w:trPr>
          <w:trHeight w:val="102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9</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à Kinshasa un atelier des PP afin de débattre sur la répartition et la gestion des revenus et des dépenses du secteur extractif.</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rapport de l'atelier identifie les mécanismes de répartition et de gestion des revenus et des dépenses du secteur extractif.</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7 650,00   </w:t>
            </w:r>
          </w:p>
        </w:tc>
      </w:tr>
      <w:tr w:rsidR="00365CE5" w:rsidRPr="00DF3C65" w:rsidTr="00B76596">
        <w:trPr>
          <w:trHeight w:val="1152"/>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10</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Adopter les TDR et recruter  l'AI de l'Artisanal  et Petite Mine&amp; Forestier 2014.</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PV de la réunion du CE atteste que le CE est responsable du Rapport Artisanal  et Petite Mine&amp; Forestier 2014 tel qu'adopté.</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CE</w:t>
            </w:r>
          </w:p>
        </w:tc>
        <w:tc>
          <w:tcPr>
            <w:tcW w:w="2401"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jc w:val="center"/>
              <w:rPr>
                <w:rFonts w:eastAsia="Times New Roman" w:cs="Calibri"/>
                <w:sz w:val="20"/>
                <w:szCs w:val="20"/>
                <w:lang w:eastAsia="fr-FR"/>
              </w:rPr>
            </w:pPr>
            <w:r w:rsidRPr="00DF3C65">
              <w:rPr>
                <w:rFonts w:eastAsia="Times New Roman" w:cs="Calibri"/>
                <w:sz w:val="20"/>
                <w:szCs w:val="20"/>
                <w:lang w:eastAsia="fr-FR"/>
              </w:rPr>
              <w:t>Activité non</w:t>
            </w:r>
            <w:r w:rsidRPr="00DF3C65">
              <w:rPr>
                <w:rFonts w:eastAsia="Times New Roman" w:cs="Calibri"/>
                <w:sz w:val="20"/>
                <w:szCs w:val="20"/>
                <w:lang w:eastAsia="fr-FR"/>
              </w:rPr>
              <w:br/>
              <w:t xml:space="preserve"> reprise dans le PTT 2017</w:t>
            </w:r>
          </w:p>
        </w:tc>
      </w:tr>
      <w:tr w:rsidR="00365CE5" w:rsidRPr="00DF3C65" w:rsidTr="00B76596">
        <w:trPr>
          <w:trHeight w:val="84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11</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les ateliers de vulgarisation de la plateforme  MAP-X à Kinshasa, Lubumbashi, Goma et Kisangani (PF)</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 xml:space="preserve">Les participants maitrisent  l'utilisation des données des RAPPORTS ITIE-RDC  sur la </w:t>
            </w:r>
            <w:r w:rsidR="00B76596" w:rsidRPr="00DF3C65">
              <w:rPr>
                <w:rFonts w:eastAsia="Times New Roman" w:cs="Calibri"/>
                <w:sz w:val="20"/>
                <w:szCs w:val="20"/>
                <w:lang w:eastAsia="fr-FR"/>
              </w:rPr>
              <w:t>plateforme</w:t>
            </w:r>
            <w:r w:rsidRPr="00DF3C65">
              <w:rPr>
                <w:rFonts w:eastAsia="Times New Roman" w:cs="Calibri"/>
                <w:sz w:val="20"/>
                <w:szCs w:val="20"/>
                <w:lang w:eastAsia="fr-FR"/>
              </w:rPr>
              <w:t xml:space="preserve"> en ligne MAP X </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S.Technique et  </w:t>
            </w:r>
            <w:r w:rsidRPr="00DF3C65">
              <w:rPr>
                <w:rFonts w:eastAsia="Times New Roman" w:cs="Calibri"/>
                <w:color w:val="000000"/>
                <w:sz w:val="20"/>
                <w:szCs w:val="20"/>
                <w:lang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32 000,00   </w:t>
            </w:r>
          </w:p>
        </w:tc>
      </w:tr>
      <w:tr w:rsidR="00365CE5" w:rsidRPr="00DF3C65" w:rsidTr="00B76596">
        <w:trPr>
          <w:trHeight w:val="1005"/>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lastRenderedPageBreak/>
              <w:t>12</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 xml:space="preserve">Organiser des ateliers de Renforcement de capacités des parties prenantes  à la lecture des Rapports ITIE à Kinshasa, Lubumbashi, Kisangani, Goma et Moanda </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participants sont aptes  à lire et à analyser les rapports ITIE</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Min Justice </w:t>
            </w:r>
            <w:r w:rsidRPr="00DF3C65">
              <w:rPr>
                <w:rFonts w:eastAsia="Times New Roman" w:cs="Calibri"/>
                <w:color w:val="000000"/>
                <w:sz w:val="20"/>
                <w:szCs w:val="20"/>
                <w:lang w:eastAsia="fr-FR"/>
              </w:rPr>
              <w:br/>
              <w:t xml:space="preserve">(Guichet unique de </w:t>
            </w:r>
            <w:r w:rsidRPr="00DF3C65">
              <w:rPr>
                <w:rFonts w:eastAsia="Times New Roman" w:cs="Calibri"/>
                <w:color w:val="000000"/>
                <w:sz w:val="20"/>
                <w:szCs w:val="20"/>
                <w:lang w:eastAsia="fr-FR"/>
              </w:rPr>
              <w:br/>
              <w:t>création des entreprises)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22 268,00   </w:t>
            </w:r>
          </w:p>
        </w:tc>
      </w:tr>
      <w:tr w:rsidR="00365CE5" w:rsidRPr="00DF3C65" w:rsidTr="00B76596">
        <w:trPr>
          <w:trHeight w:val="81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13</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Partager avec les PP le Projet de Rapport ITIE-RDC 2015 et mettre en commun   les</w:t>
            </w:r>
            <w:r w:rsidRPr="00DF3C65">
              <w:rPr>
                <w:rFonts w:eastAsia="Times New Roman" w:cs="Calibri"/>
                <w:sz w:val="20"/>
                <w:szCs w:val="20"/>
                <w:lang w:eastAsia="fr-FR"/>
              </w:rPr>
              <w:br/>
              <w:t>améliorations au cours d'un atelier planifié à Lubumbashi</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Rapport de l'atelier établit  que toutes les Parties Prenantes se sont appropriées le Rapport ITIE-RDC 2015.</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S.Technique et  </w:t>
            </w:r>
            <w:r w:rsidRPr="00DF3C65">
              <w:rPr>
                <w:rFonts w:eastAsia="Times New Roman" w:cs="Calibri"/>
                <w:color w:val="000000"/>
                <w:sz w:val="20"/>
                <w:szCs w:val="20"/>
                <w:lang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15 000,00   </w:t>
            </w:r>
          </w:p>
        </w:tc>
      </w:tr>
      <w:tr w:rsidR="00365CE5" w:rsidRPr="00DF3C65" w:rsidTr="00B76596">
        <w:trPr>
          <w:trHeight w:val="804"/>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14</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Min Justice </w:t>
            </w:r>
            <w:r w:rsidRPr="00DF3C65">
              <w:rPr>
                <w:rFonts w:eastAsia="Times New Roman" w:cs="Calibri"/>
                <w:color w:val="000000"/>
                <w:sz w:val="20"/>
                <w:szCs w:val="20"/>
                <w:lang w:eastAsia="fr-FR"/>
              </w:rPr>
              <w:br/>
              <w:t xml:space="preserve">(Guichet unique de </w:t>
            </w:r>
            <w:r w:rsidRPr="00DF3C65">
              <w:rPr>
                <w:rFonts w:eastAsia="Times New Roman" w:cs="Calibri"/>
                <w:color w:val="000000"/>
                <w:sz w:val="20"/>
                <w:szCs w:val="20"/>
                <w:lang w:eastAsia="fr-FR"/>
              </w:rPr>
              <w:br/>
              <w:t>création des entreprises)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9 000,00   </w:t>
            </w:r>
          </w:p>
        </w:tc>
      </w:tr>
      <w:tr w:rsidR="00365CE5" w:rsidRPr="00DF3C65" w:rsidTr="00B76596">
        <w:trPr>
          <w:trHeight w:val="1224"/>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15</w:t>
            </w:r>
          </w:p>
        </w:tc>
        <w:tc>
          <w:tcPr>
            <w:tcW w:w="4676" w:type="dxa"/>
            <w:tcBorders>
              <w:top w:val="single" w:sz="4" w:space="0" w:color="auto"/>
              <w:left w:val="nil"/>
              <w:bottom w:val="single" w:sz="4" w:space="0" w:color="auto"/>
              <w:right w:val="nil"/>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122 884,00   </w:t>
            </w:r>
          </w:p>
        </w:tc>
      </w:tr>
      <w:tr w:rsidR="00365CE5" w:rsidRPr="00DF3C65" w:rsidTr="00B76596">
        <w:trPr>
          <w:trHeight w:val="540"/>
        </w:trPr>
        <w:tc>
          <w:tcPr>
            <w:tcW w:w="1499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365CE5" w:rsidRPr="00DF3C65" w:rsidRDefault="00365CE5" w:rsidP="003974CF">
            <w:pPr>
              <w:spacing w:after="0" w:line="240" w:lineRule="auto"/>
              <w:jc w:val="center"/>
              <w:rPr>
                <w:rFonts w:eastAsia="Times New Roman" w:cs="Calibri"/>
                <w:b/>
                <w:bCs/>
                <w:color w:val="000000"/>
                <w:sz w:val="32"/>
                <w:szCs w:val="32"/>
                <w:lang w:eastAsia="fr-FR"/>
              </w:rPr>
            </w:pPr>
            <w:r w:rsidRPr="00DF3C65">
              <w:rPr>
                <w:rFonts w:eastAsia="Times New Roman" w:cs="Calibri"/>
                <w:b/>
                <w:bCs/>
                <w:color w:val="000000"/>
                <w:sz w:val="32"/>
                <w:szCs w:val="32"/>
                <w:lang w:eastAsia="fr-FR"/>
              </w:rPr>
              <w:t>MARS</w:t>
            </w:r>
          </w:p>
        </w:tc>
      </w:tr>
      <w:tr w:rsidR="00365CE5" w:rsidRPr="00DF3C65" w:rsidTr="00B76596">
        <w:trPr>
          <w:trHeight w:val="105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16</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Collecter les données et effectuer  la réconciliation ainsi que les réajustements des déclarations des parties</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 xml:space="preserve">Dans ses lettres d'échange avec le ST et les parties déclarantes,  l'AI fait état de la concordance ou de la discordance </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Administrateur Indépendant</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     </w:t>
            </w:r>
          </w:p>
        </w:tc>
      </w:tr>
      <w:tr w:rsidR="00365CE5" w:rsidRPr="00DF3C65" w:rsidTr="00B76596">
        <w:trPr>
          <w:trHeight w:val="948"/>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17</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Partager avec les PP le Projet de Rapport ITIE-RDC 2015 et mettre en commun   les améliorations au cours d'un atelier planifié à Lubumbashi</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Rapport de l'atelier établit  que toutes les Parties Prenantes se sont appropriées le Rapport ITIE-RDC 2015.</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S.Technique et  </w:t>
            </w:r>
            <w:r w:rsidRPr="00DF3C65">
              <w:rPr>
                <w:rFonts w:eastAsia="Times New Roman" w:cs="Calibri"/>
                <w:color w:val="000000"/>
                <w:sz w:val="20"/>
                <w:szCs w:val="20"/>
                <w:lang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15 000,00   </w:t>
            </w:r>
          </w:p>
        </w:tc>
      </w:tr>
      <w:tr w:rsidR="00365CE5" w:rsidRPr="00DF3C65" w:rsidTr="00B76596">
        <w:trPr>
          <w:trHeight w:val="141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lastRenderedPageBreak/>
              <w:t>18</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Synthétiser, traduire en langues nationales, imprimer et disséminer le Rapport ITIE-RDC 2015</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La synthèse du  Rapport ITIE 2015 le rend compréhensible, activement promu, accessible au public et  contribue au débat sur les revenus du secteur extractif pour d'éventuelles réformes.</w:t>
            </w:r>
          </w:p>
        </w:tc>
        <w:tc>
          <w:tcPr>
            <w:tcW w:w="2929" w:type="dxa"/>
            <w:tcBorders>
              <w:top w:val="nil"/>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65 000,00   </w:t>
            </w:r>
          </w:p>
        </w:tc>
      </w:tr>
      <w:tr w:rsidR="00365CE5" w:rsidRPr="00DF3C65" w:rsidTr="00B76596">
        <w:trPr>
          <w:trHeight w:val="117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19</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En présence des membres du GMP, organiser un atelier à Kinshasa avec les experts des entreprises, des secteurs des Mines et des Hydrocarbures, les juristes et les parlementaires nationaux pour développer les actions de G1 </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Etablir la liste des défis et proposer des réformes prioritaires </w:t>
            </w:r>
          </w:p>
        </w:tc>
        <w:tc>
          <w:tcPr>
            <w:tcW w:w="2929" w:type="dxa"/>
            <w:tcBorders>
              <w:top w:val="nil"/>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Comité Exécutif</w:t>
            </w:r>
            <w:r w:rsidRPr="00DF3C65">
              <w:rPr>
                <w:rFonts w:eastAsia="Times New Roman" w:cs="Calibri"/>
                <w:color w:val="000000"/>
                <w:sz w:val="20"/>
                <w:szCs w:val="20"/>
                <w:lang w:eastAsia="fr-FR"/>
              </w:rPr>
              <w:br/>
              <w:t>Parties Prenantes</w:t>
            </w:r>
            <w:r w:rsidRPr="00DF3C65">
              <w:rPr>
                <w:rFonts w:eastAsia="Times New Roman" w:cs="Calibri"/>
                <w:color w:val="000000"/>
                <w:sz w:val="20"/>
                <w:szCs w:val="20"/>
                <w:lang w:eastAsia="fr-FR"/>
              </w:rPr>
              <w:br/>
              <w:t>S.Techniques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16 542,00   </w:t>
            </w:r>
          </w:p>
        </w:tc>
      </w:tr>
      <w:tr w:rsidR="00365CE5" w:rsidRPr="00DF3C65" w:rsidTr="00B76596">
        <w:trPr>
          <w:trHeight w:val="1152"/>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20</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En présence des membres du GMP, organiser un atelier à Lubumbashi avec les experts des entreprises minières, les juristes et les parlementaires provinciaux pour développer les actions de G1 </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Etablir la liste des défis et proposer des réformes prioritaires </w:t>
            </w:r>
          </w:p>
        </w:tc>
        <w:tc>
          <w:tcPr>
            <w:tcW w:w="2929" w:type="dxa"/>
            <w:tcBorders>
              <w:top w:val="nil"/>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Comité  Exécutif</w:t>
            </w:r>
            <w:r w:rsidRPr="00DF3C65">
              <w:rPr>
                <w:rFonts w:eastAsia="Times New Roman" w:cs="Calibri"/>
                <w:color w:val="000000"/>
                <w:sz w:val="20"/>
                <w:szCs w:val="20"/>
                <w:lang w:eastAsia="fr-FR"/>
              </w:rPr>
              <w:br/>
              <w:t>Parties Prenantes</w:t>
            </w:r>
            <w:r w:rsidRPr="00DF3C65">
              <w:rPr>
                <w:rFonts w:eastAsia="Times New Roman" w:cs="Calibri"/>
                <w:color w:val="000000"/>
                <w:sz w:val="20"/>
                <w:szCs w:val="20"/>
                <w:lang w:eastAsia="fr-FR"/>
              </w:rPr>
              <w:br/>
              <w:t>Secrétariat 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16 543,00   </w:t>
            </w:r>
          </w:p>
        </w:tc>
      </w:tr>
      <w:tr w:rsidR="00365CE5" w:rsidRPr="00DF3C65" w:rsidTr="00B76596">
        <w:trPr>
          <w:trHeight w:val="1152"/>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21</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9 000,00   </w:t>
            </w:r>
          </w:p>
        </w:tc>
      </w:tr>
      <w:tr w:rsidR="00365CE5" w:rsidRPr="00DF3C65" w:rsidTr="00B76596">
        <w:trPr>
          <w:trHeight w:val="1152"/>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22</w:t>
            </w:r>
          </w:p>
        </w:tc>
        <w:tc>
          <w:tcPr>
            <w:tcW w:w="4676" w:type="dxa"/>
            <w:tcBorders>
              <w:top w:val="single" w:sz="4" w:space="0" w:color="auto"/>
              <w:left w:val="nil"/>
              <w:bottom w:val="single" w:sz="4" w:space="0" w:color="auto"/>
              <w:right w:val="nil"/>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122 884,00   </w:t>
            </w:r>
          </w:p>
        </w:tc>
      </w:tr>
      <w:tr w:rsidR="00365CE5" w:rsidRPr="00DF3C65" w:rsidTr="00B76596">
        <w:trPr>
          <w:trHeight w:val="480"/>
        </w:trPr>
        <w:tc>
          <w:tcPr>
            <w:tcW w:w="1499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365CE5" w:rsidRPr="00DF3C65" w:rsidRDefault="00365CE5" w:rsidP="003974CF">
            <w:pPr>
              <w:spacing w:after="0" w:line="240" w:lineRule="auto"/>
              <w:jc w:val="center"/>
              <w:rPr>
                <w:rFonts w:eastAsia="Times New Roman" w:cs="Calibri"/>
                <w:b/>
                <w:bCs/>
                <w:color w:val="000000"/>
                <w:sz w:val="32"/>
                <w:szCs w:val="32"/>
                <w:lang w:eastAsia="fr-FR"/>
              </w:rPr>
            </w:pPr>
            <w:r w:rsidRPr="00DF3C65">
              <w:rPr>
                <w:rFonts w:eastAsia="Times New Roman" w:cs="Calibri"/>
                <w:b/>
                <w:bCs/>
                <w:color w:val="000000"/>
                <w:sz w:val="32"/>
                <w:szCs w:val="32"/>
                <w:lang w:eastAsia="fr-FR"/>
              </w:rPr>
              <w:t>AVRIL</w:t>
            </w:r>
          </w:p>
        </w:tc>
      </w:tr>
      <w:tr w:rsidR="00365CE5" w:rsidRPr="00DF3C65" w:rsidTr="00B76596">
        <w:trPr>
          <w:trHeight w:val="9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23</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organiser des ateliers de formation des parties prenantes intervenant dans le secteur   forestier sur la norme ITIE à Kinshasa,Bandundu et Mbandaka</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Les participants  maitrisent la Norme  et  sont capables de  lire et à analyser les rapports A&amp;F</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17 199,00   </w:t>
            </w:r>
          </w:p>
        </w:tc>
      </w:tr>
      <w:tr w:rsidR="00365CE5" w:rsidRPr="00DF3C65" w:rsidTr="00B76596">
        <w:trPr>
          <w:trHeight w:val="135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lastRenderedPageBreak/>
              <w:t>24</w:t>
            </w:r>
          </w:p>
        </w:tc>
        <w:tc>
          <w:tcPr>
            <w:tcW w:w="467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Organiser un atelier  de formation des parties prenantes sur la fiscalité et le cadre référentiel du secteur Minier Artisanal à Goma, Kisangani, Bukavu et Kalemie</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497BAB">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Les participants   connaissent le p</w:t>
            </w:r>
            <w:r w:rsidR="00497BAB">
              <w:rPr>
                <w:rFonts w:eastAsia="Times New Roman" w:cs="Calibri"/>
                <w:color w:val="000000"/>
                <w:sz w:val="20"/>
                <w:szCs w:val="20"/>
                <w:lang w:eastAsia="fr-FR"/>
              </w:rPr>
              <w:t>é</w:t>
            </w:r>
            <w:r w:rsidRPr="00DF3C65">
              <w:rPr>
                <w:rFonts w:eastAsia="Times New Roman" w:cs="Calibri"/>
                <w:color w:val="000000"/>
                <w:sz w:val="20"/>
                <w:szCs w:val="20"/>
                <w:lang w:eastAsia="fr-FR"/>
              </w:rPr>
              <w:t>rim</w:t>
            </w:r>
            <w:r w:rsidR="00497BAB">
              <w:rPr>
                <w:rFonts w:eastAsia="Times New Roman" w:cs="Calibri"/>
                <w:color w:val="000000"/>
                <w:sz w:val="20"/>
                <w:szCs w:val="20"/>
                <w:lang w:eastAsia="fr-FR"/>
              </w:rPr>
              <w:t>è</w:t>
            </w:r>
            <w:r w:rsidRPr="00DF3C65">
              <w:rPr>
                <w:rFonts w:eastAsia="Times New Roman" w:cs="Calibri"/>
                <w:color w:val="000000"/>
                <w:sz w:val="20"/>
                <w:szCs w:val="20"/>
                <w:lang w:eastAsia="fr-FR"/>
              </w:rPr>
              <w:t xml:space="preserve">tre, maitrisent le </w:t>
            </w:r>
            <w:r w:rsidR="00497BAB" w:rsidRPr="00DF3C65">
              <w:rPr>
                <w:rFonts w:eastAsia="Times New Roman" w:cs="Calibri"/>
                <w:color w:val="000000"/>
                <w:sz w:val="20"/>
                <w:szCs w:val="20"/>
                <w:lang w:eastAsia="fr-FR"/>
              </w:rPr>
              <w:t>référentiel</w:t>
            </w:r>
            <w:r w:rsidRPr="00DF3C65">
              <w:rPr>
                <w:rFonts w:eastAsia="Times New Roman" w:cs="Calibri"/>
                <w:color w:val="000000"/>
                <w:sz w:val="20"/>
                <w:szCs w:val="20"/>
                <w:lang w:eastAsia="fr-FR"/>
              </w:rPr>
              <w:t xml:space="preserve">  et  sont aptes  à fournir les données requises pour lors de l'</w:t>
            </w:r>
            <w:r w:rsidR="00497BAB" w:rsidRPr="00DF3C65">
              <w:rPr>
                <w:rFonts w:eastAsia="Times New Roman" w:cs="Calibri"/>
                <w:color w:val="000000"/>
                <w:sz w:val="20"/>
                <w:szCs w:val="20"/>
                <w:lang w:eastAsia="fr-FR"/>
              </w:rPr>
              <w:t>élaboration</w:t>
            </w:r>
            <w:r w:rsidRPr="00DF3C65">
              <w:rPr>
                <w:rFonts w:eastAsia="Times New Roman" w:cs="Calibri"/>
                <w:color w:val="000000"/>
                <w:sz w:val="20"/>
                <w:szCs w:val="20"/>
                <w:lang w:eastAsia="fr-FR"/>
              </w:rPr>
              <w:t xml:space="preserve"> des rapports </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32 500,00   </w:t>
            </w:r>
          </w:p>
        </w:tc>
      </w:tr>
      <w:tr w:rsidR="00365CE5" w:rsidRPr="00DF3C65" w:rsidTr="00B76596">
        <w:trPr>
          <w:trHeight w:val="1260"/>
        </w:trPr>
        <w:tc>
          <w:tcPr>
            <w:tcW w:w="343" w:type="dxa"/>
            <w:tcBorders>
              <w:top w:val="nil"/>
              <w:left w:val="single" w:sz="4" w:space="0" w:color="auto"/>
              <w:bottom w:val="single" w:sz="4" w:space="0" w:color="auto"/>
              <w:right w:val="nil"/>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25</w:t>
            </w:r>
          </w:p>
        </w:tc>
        <w:tc>
          <w:tcPr>
            <w:tcW w:w="467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Partager avec les PP le Projet de Rapport pilote  et mettre en commun   les améliorations au cours d'un atelier planifié à Goma</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497BAB">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 xml:space="preserve">Les participants   connaissent le </w:t>
            </w:r>
            <w:r w:rsidR="00497BAB" w:rsidRPr="00DF3C65">
              <w:rPr>
                <w:rFonts w:eastAsia="Times New Roman" w:cs="Calibri"/>
                <w:sz w:val="20"/>
                <w:szCs w:val="20"/>
                <w:lang w:eastAsia="fr-FR"/>
              </w:rPr>
              <w:t>périmètre</w:t>
            </w:r>
            <w:r w:rsidRPr="00DF3C65">
              <w:rPr>
                <w:rFonts w:eastAsia="Times New Roman" w:cs="Calibri"/>
                <w:sz w:val="20"/>
                <w:szCs w:val="20"/>
                <w:lang w:eastAsia="fr-FR"/>
              </w:rPr>
              <w:t xml:space="preserve">, maitrisent le </w:t>
            </w:r>
            <w:r w:rsidR="00497BAB" w:rsidRPr="00DF3C65">
              <w:rPr>
                <w:rFonts w:eastAsia="Times New Roman" w:cs="Calibri"/>
                <w:sz w:val="20"/>
                <w:szCs w:val="20"/>
                <w:lang w:eastAsia="fr-FR"/>
              </w:rPr>
              <w:t>référentiel</w:t>
            </w:r>
            <w:r w:rsidRPr="00DF3C65">
              <w:rPr>
                <w:rFonts w:eastAsia="Times New Roman" w:cs="Calibri"/>
                <w:sz w:val="20"/>
                <w:szCs w:val="20"/>
                <w:lang w:eastAsia="fr-FR"/>
              </w:rPr>
              <w:t xml:space="preserve">  et  sont aptes  à fournir les d</w:t>
            </w:r>
            <w:r w:rsidR="00497BAB">
              <w:rPr>
                <w:rFonts w:eastAsia="Times New Roman" w:cs="Calibri"/>
                <w:sz w:val="20"/>
                <w:szCs w:val="20"/>
                <w:lang w:eastAsia="fr-FR"/>
              </w:rPr>
              <w:t xml:space="preserve">onnées requises pour lors de l'élaboration </w:t>
            </w:r>
            <w:r w:rsidRPr="00DF3C65">
              <w:rPr>
                <w:rFonts w:eastAsia="Times New Roman" w:cs="Calibri"/>
                <w:sz w:val="20"/>
                <w:szCs w:val="20"/>
                <w:lang w:eastAsia="fr-FR"/>
              </w:rPr>
              <w:t xml:space="preserve">des rapports </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nil"/>
              <w:right w:val="single" w:sz="4" w:space="0" w:color="auto"/>
            </w:tcBorders>
            <w:shd w:val="clear" w:color="000000" w:fill="FFFFFF"/>
            <w:noWrap/>
            <w:vAlign w:val="center"/>
            <w:hideMark/>
          </w:tcPr>
          <w:p w:rsidR="00365CE5" w:rsidRPr="00DF3C65" w:rsidRDefault="00365CE5" w:rsidP="003974CF">
            <w:pPr>
              <w:spacing w:after="0" w:line="240" w:lineRule="auto"/>
              <w:rPr>
                <w:rFonts w:eastAsia="Times New Roman" w:cs="Calibri"/>
                <w:color w:val="000000"/>
                <w:sz w:val="20"/>
                <w:szCs w:val="20"/>
                <w:lang w:eastAsia="fr-FR"/>
              </w:rPr>
            </w:pPr>
            <w:r w:rsidRPr="00DF3C65">
              <w:rPr>
                <w:rFonts w:eastAsia="Times New Roman" w:cs="Calibri"/>
                <w:color w:val="000000"/>
                <w:sz w:val="20"/>
                <w:szCs w:val="20"/>
                <w:lang w:eastAsia="fr-FR"/>
              </w:rPr>
              <w:t xml:space="preserve">                 37 836,00   </w:t>
            </w:r>
          </w:p>
        </w:tc>
      </w:tr>
      <w:tr w:rsidR="00365CE5" w:rsidRPr="00DF3C65" w:rsidTr="00B76596">
        <w:trPr>
          <w:trHeight w:val="1260"/>
        </w:trPr>
        <w:tc>
          <w:tcPr>
            <w:tcW w:w="343" w:type="dxa"/>
            <w:tcBorders>
              <w:top w:val="nil"/>
              <w:left w:val="single" w:sz="4" w:space="0" w:color="auto"/>
              <w:bottom w:val="single" w:sz="4" w:space="0" w:color="auto"/>
              <w:right w:val="nil"/>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26</w:t>
            </w:r>
          </w:p>
        </w:tc>
        <w:tc>
          <w:tcPr>
            <w:tcW w:w="46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 xml:space="preserve">S.Technique et  </w:t>
            </w:r>
            <w:r w:rsidRPr="00DF3C65">
              <w:rPr>
                <w:rFonts w:eastAsia="Times New Roman" w:cs="Calibri"/>
                <w:color w:val="000000"/>
                <w:sz w:val="20"/>
                <w:szCs w:val="20"/>
                <w:lang w:eastAsia="fr-FR"/>
              </w:rPr>
              <w:br/>
              <w:t>Parties Prenantes</w:t>
            </w:r>
          </w:p>
        </w:tc>
        <w:tc>
          <w:tcPr>
            <w:tcW w:w="2401" w:type="dxa"/>
            <w:tcBorders>
              <w:top w:val="single" w:sz="4" w:space="0" w:color="auto"/>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9 000,00   </w:t>
            </w:r>
          </w:p>
        </w:tc>
      </w:tr>
      <w:tr w:rsidR="00365CE5" w:rsidRPr="00DF3C65" w:rsidTr="00B76596">
        <w:trPr>
          <w:trHeight w:val="1260"/>
        </w:trPr>
        <w:tc>
          <w:tcPr>
            <w:tcW w:w="343" w:type="dxa"/>
            <w:tcBorders>
              <w:top w:val="nil"/>
              <w:left w:val="single" w:sz="4" w:space="0" w:color="auto"/>
              <w:bottom w:val="single" w:sz="4" w:space="0" w:color="auto"/>
              <w:right w:val="nil"/>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27</w:t>
            </w:r>
          </w:p>
        </w:tc>
        <w:tc>
          <w:tcPr>
            <w:tcW w:w="4676" w:type="dxa"/>
            <w:tcBorders>
              <w:top w:val="single" w:sz="4" w:space="0" w:color="auto"/>
              <w:left w:val="single" w:sz="4" w:space="0" w:color="auto"/>
              <w:bottom w:val="single" w:sz="4" w:space="0" w:color="auto"/>
              <w:right w:val="nil"/>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122 884,00   </w:t>
            </w:r>
          </w:p>
        </w:tc>
      </w:tr>
      <w:tr w:rsidR="00365CE5" w:rsidRPr="00DF3C65" w:rsidTr="00B76596">
        <w:trPr>
          <w:trHeight w:val="540"/>
        </w:trPr>
        <w:tc>
          <w:tcPr>
            <w:tcW w:w="1499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365CE5" w:rsidRPr="00DF3C65" w:rsidRDefault="00365CE5" w:rsidP="003974CF">
            <w:pPr>
              <w:spacing w:after="0" w:line="240" w:lineRule="auto"/>
              <w:jc w:val="center"/>
              <w:rPr>
                <w:rFonts w:eastAsia="Times New Roman" w:cs="Calibri"/>
                <w:b/>
                <w:bCs/>
                <w:color w:val="000000"/>
                <w:sz w:val="32"/>
                <w:szCs w:val="32"/>
                <w:lang w:eastAsia="fr-FR"/>
              </w:rPr>
            </w:pPr>
            <w:r w:rsidRPr="00DF3C65">
              <w:rPr>
                <w:rFonts w:eastAsia="Times New Roman" w:cs="Calibri"/>
                <w:b/>
                <w:bCs/>
                <w:color w:val="000000"/>
                <w:sz w:val="32"/>
                <w:szCs w:val="32"/>
                <w:lang w:eastAsia="fr-FR"/>
              </w:rPr>
              <w:t>MAI</w:t>
            </w:r>
          </w:p>
        </w:tc>
      </w:tr>
      <w:tr w:rsidR="00365CE5" w:rsidRPr="00DF3C65" w:rsidTr="00B76596">
        <w:trPr>
          <w:trHeight w:val="948"/>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28</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Synthétiser, traduire en langues nationales, imprimer et disséminer le Rapport pilote</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La synthèse du  Rapportpilote démontre qu'il est compréhensible, activement promu, accessible  et  contribue au débat public</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nil"/>
              <w:right w:val="single" w:sz="4" w:space="0" w:color="auto"/>
            </w:tcBorders>
            <w:shd w:val="clear" w:color="000000" w:fill="FFFFFF"/>
            <w:noWrap/>
            <w:vAlign w:val="center"/>
            <w:hideMark/>
          </w:tcPr>
          <w:p w:rsidR="00365CE5" w:rsidRPr="00DF3C65" w:rsidRDefault="00365CE5" w:rsidP="003974CF">
            <w:pPr>
              <w:spacing w:after="0" w:line="240" w:lineRule="auto"/>
              <w:rPr>
                <w:rFonts w:eastAsia="Times New Roman" w:cs="Calibri"/>
                <w:color w:val="000000"/>
                <w:sz w:val="20"/>
                <w:szCs w:val="20"/>
                <w:lang w:eastAsia="fr-FR"/>
              </w:rPr>
            </w:pPr>
            <w:r w:rsidRPr="00DF3C65">
              <w:rPr>
                <w:rFonts w:eastAsia="Times New Roman" w:cs="Calibri"/>
                <w:color w:val="000000"/>
                <w:sz w:val="20"/>
                <w:szCs w:val="20"/>
                <w:lang w:eastAsia="fr-FR"/>
              </w:rPr>
              <w:t xml:space="preserve">                 62 500,00   </w:t>
            </w:r>
          </w:p>
        </w:tc>
      </w:tr>
      <w:tr w:rsidR="00365CE5" w:rsidRPr="00DF3C65" w:rsidTr="00B76596">
        <w:trPr>
          <w:trHeight w:val="948"/>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lastRenderedPageBreak/>
              <w:t>29</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Organiser une conférence débats des députés sur le contrôle parlementaire et les rapports  ITIE-RDC à Goma</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Les deputés provinciaux s'approprient l'ITIE et sont aptes à utiliser les Rapports  lors du contrôle parlementaire</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single" w:sz="4" w:space="0" w:color="auto"/>
              <w:left w:val="nil"/>
              <w:bottom w:val="nil"/>
              <w:right w:val="single" w:sz="4" w:space="0" w:color="auto"/>
            </w:tcBorders>
            <w:shd w:val="clear" w:color="000000" w:fill="FFFFFF"/>
            <w:noWrap/>
            <w:vAlign w:val="center"/>
            <w:hideMark/>
          </w:tcPr>
          <w:p w:rsidR="00365CE5" w:rsidRPr="00DF3C65" w:rsidRDefault="00365CE5" w:rsidP="003974CF">
            <w:pPr>
              <w:spacing w:after="0" w:line="240" w:lineRule="auto"/>
              <w:rPr>
                <w:rFonts w:eastAsia="Times New Roman" w:cs="Calibri"/>
                <w:color w:val="000000"/>
                <w:sz w:val="20"/>
                <w:szCs w:val="20"/>
                <w:lang w:eastAsia="fr-FR"/>
              </w:rPr>
            </w:pPr>
            <w:r w:rsidRPr="00DF3C65">
              <w:rPr>
                <w:rFonts w:eastAsia="Times New Roman" w:cs="Calibri"/>
                <w:color w:val="000000"/>
                <w:sz w:val="20"/>
                <w:szCs w:val="20"/>
                <w:lang w:eastAsia="fr-FR"/>
              </w:rPr>
              <w:t xml:space="preserve">                 13 485,00   </w:t>
            </w:r>
          </w:p>
        </w:tc>
      </w:tr>
      <w:tr w:rsidR="00365CE5" w:rsidRPr="00DF3C65" w:rsidTr="00B76596">
        <w:trPr>
          <w:trHeight w:val="948"/>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30</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Organiser une conférence des députés provinciaux sur le processus de mise en œuvre de l' ITIE à Lubumbashi et Kisangani</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Les deputés provinciaux s'approprient l'ITIE et sont aptes à utiliser les Rapports  lors du contrôle parlementaire</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single" w:sz="4" w:space="0" w:color="auto"/>
              <w:left w:val="nil"/>
              <w:bottom w:val="nil"/>
              <w:right w:val="single" w:sz="4" w:space="0" w:color="auto"/>
            </w:tcBorders>
            <w:shd w:val="clear" w:color="000000" w:fill="FFFFFF"/>
            <w:noWrap/>
            <w:vAlign w:val="center"/>
            <w:hideMark/>
          </w:tcPr>
          <w:p w:rsidR="00365CE5" w:rsidRPr="00DF3C65" w:rsidRDefault="00365CE5" w:rsidP="003974CF">
            <w:pPr>
              <w:spacing w:after="0" w:line="240" w:lineRule="auto"/>
              <w:rPr>
                <w:rFonts w:eastAsia="Times New Roman" w:cs="Calibri"/>
                <w:color w:val="000000"/>
                <w:sz w:val="20"/>
                <w:szCs w:val="20"/>
                <w:lang w:eastAsia="fr-FR"/>
              </w:rPr>
            </w:pPr>
            <w:r w:rsidRPr="00DF3C65">
              <w:rPr>
                <w:rFonts w:eastAsia="Times New Roman" w:cs="Calibri"/>
                <w:color w:val="000000"/>
                <w:sz w:val="20"/>
                <w:szCs w:val="20"/>
                <w:lang w:eastAsia="fr-FR"/>
              </w:rPr>
              <w:t xml:space="preserve">                 15 000,00   </w:t>
            </w:r>
          </w:p>
        </w:tc>
      </w:tr>
      <w:tr w:rsidR="00365CE5" w:rsidRPr="00DF3C65" w:rsidTr="00B76596">
        <w:trPr>
          <w:trHeight w:val="126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31</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Former  les ministres provinciaux sur le role et l'importance de l'ITIE à Kinshasa, Goma, matadi, kisangani et Lubumbashi</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Les participants s'approprient l'ITIE, sont aptes à debattre avec les citoyens et presentent des comptes où apparaissent les affectations des revenus des R.N</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single" w:sz="4" w:space="0" w:color="auto"/>
              <w:left w:val="nil"/>
              <w:bottom w:val="nil"/>
              <w:right w:val="single" w:sz="4" w:space="0" w:color="auto"/>
            </w:tcBorders>
            <w:shd w:val="clear" w:color="000000" w:fill="FFFFFF"/>
            <w:noWrap/>
            <w:vAlign w:val="center"/>
            <w:hideMark/>
          </w:tcPr>
          <w:p w:rsidR="00365CE5" w:rsidRPr="00DF3C65" w:rsidRDefault="00365CE5" w:rsidP="003974CF">
            <w:pPr>
              <w:spacing w:after="0" w:line="240" w:lineRule="auto"/>
              <w:rPr>
                <w:rFonts w:eastAsia="Times New Roman" w:cs="Calibri"/>
                <w:color w:val="000000"/>
                <w:sz w:val="20"/>
                <w:szCs w:val="20"/>
                <w:lang w:eastAsia="fr-FR"/>
              </w:rPr>
            </w:pPr>
            <w:r w:rsidRPr="00DF3C65">
              <w:rPr>
                <w:rFonts w:eastAsia="Times New Roman" w:cs="Calibri"/>
                <w:color w:val="000000"/>
                <w:sz w:val="20"/>
                <w:szCs w:val="20"/>
                <w:lang w:eastAsia="fr-FR"/>
              </w:rPr>
              <w:t xml:space="preserve">                 68 000,00   </w:t>
            </w:r>
          </w:p>
        </w:tc>
      </w:tr>
      <w:tr w:rsidR="00365CE5" w:rsidRPr="00DF3C65" w:rsidTr="00B76596">
        <w:trPr>
          <w:trHeight w:val="126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32</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single" w:sz="4" w:space="0" w:color="auto"/>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9 000,00   </w:t>
            </w:r>
          </w:p>
        </w:tc>
      </w:tr>
      <w:tr w:rsidR="00365CE5" w:rsidRPr="00DF3C65" w:rsidTr="00B76596">
        <w:trPr>
          <w:trHeight w:val="126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33</w:t>
            </w:r>
          </w:p>
        </w:tc>
        <w:tc>
          <w:tcPr>
            <w:tcW w:w="4676" w:type="dxa"/>
            <w:tcBorders>
              <w:top w:val="single" w:sz="4" w:space="0" w:color="auto"/>
              <w:left w:val="nil"/>
              <w:bottom w:val="single" w:sz="4" w:space="0" w:color="auto"/>
              <w:right w:val="nil"/>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65CE5" w:rsidRPr="00DF3C65" w:rsidRDefault="00365CE5" w:rsidP="00497BAB">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122 884,00   </w:t>
            </w:r>
          </w:p>
        </w:tc>
      </w:tr>
      <w:tr w:rsidR="00365CE5" w:rsidRPr="00DF3C65" w:rsidTr="00B76596">
        <w:trPr>
          <w:trHeight w:val="459"/>
        </w:trPr>
        <w:tc>
          <w:tcPr>
            <w:tcW w:w="1499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365CE5" w:rsidRPr="00DF3C65" w:rsidRDefault="00365CE5" w:rsidP="003974CF">
            <w:pPr>
              <w:spacing w:after="0" w:line="240" w:lineRule="auto"/>
              <w:jc w:val="center"/>
              <w:rPr>
                <w:rFonts w:eastAsia="Times New Roman" w:cs="Calibri"/>
                <w:b/>
                <w:bCs/>
                <w:color w:val="000000"/>
                <w:sz w:val="32"/>
                <w:szCs w:val="32"/>
                <w:lang w:eastAsia="fr-FR"/>
              </w:rPr>
            </w:pPr>
            <w:r w:rsidRPr="00DF3C65">
              <w:rPr>
                <w:rFonts w:eastAsia="Times New Roman" w:cs="Calibri"/>
                <w:b/>
                <w:bCs/>
                <w:color w:val="000000"/>
                <w:sz w:val="32"/>
                <w:szCs w:val="32"/>
                <w:lang w:eastAsia="fr-FR"/>
              </w:rPr>
              <w:t>JUIN</w:t>
            </w:r>
          </w:p>
        </w:tc>
      </w:tr>
      <w:tr w:rsidR="00365CE5" w:rsidRPr="00DF3C65" w:rsidTr="00B76596">
        <w:trPr>
          <w:trHeight w:val="948"/>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34</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Réaliser l'auto-validation</w:t>
            </w:r>
          </w:p>
        </w:tc>
        <w:tc>
          <w:tcPr>
            <w:tcW w:w="4641" w:type="dxa"/>
            <w:tcBorders>
              <w:top w:val="single" w:sz="4" w:space="0" w:color="auto"/>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Rapport du Consultant permet de cooriger les erreurs et compléter la documentation nécessaire à la Validation</w:t>
            </w:r>
          </w:p>
        </w:tc>
        <w:tc>
          <w:tcPr>
            <w:tcW w:w="2929" w:type="dxa"/>
            <w:tcBorders>
              <w:top w:val="nil"/>
              <w:left w:val="nil"/>
              <w:bottom w:val="single" w:sz="4" w:space="0" w:color="auto"/>
              <w:right w:val="single" w:sz="4" w:space="0" w:color="auto"/>
            </w:tcBorders>
            <w:shd w:val="clear" w:color="auto" w:fill="auto"/>
            <w:hideMark/>
          </w:tcPr>
          <w:p w:rsidR="00365CE5" w:rsidRPr="00DF3C65" w:rsidRDefault="00365CE5" w:rsidP="003974CF">
            <w:pPr>
              <w:spacing w:after="0" w:line="240" w:lineRule="auto"/>
              <w:ind w:firstLineChars="100" w:firstLine="200"/>
              <w:rPr>
                <w:rFonts w:eastAsia="Times New Roman" w:cs="Calibri"/>
                <w:color w:val="000000"/>
                <w:sz w:val="20"/>
                <w:szCs w:val="20"/>
                <w:lang w:eastAsia="fr-FR"/>
              </w:rPr>
            </w:pPr>
            <w:r w:rsidRPr="00DF3C65">
              <w:rPr>
                <w:rFonts w:eastAsia="Times New Roman" w:cs="Calibri"/>
                <w:color w:val="000000"/>
                <w:sz w:val="20"/>
                <w:szCs w:val="20"/>
                <w:lang w:eastAsia="fr-FR"/>
              </w:rPr>
              <w:t>S. Technique</w:t>
            </w:r>
            <w:r w:rsidRPr="00DF3C65">
              <w:rPr>
                <w:rFonts w:eastAsia="Times New Roman" w:cs="Calibri"/>
                <w:color w:val="000000"/>
                <w:sz w:val="20"/>
                <w:szCs w:val="20"/>
                <w:lang w:eastAsia="fr-FR"/>
              </w:rPr>
              <w:br/>
              <w:t>Comité Exécutif</w:t>
            </w:r>
            <w:r w:rsidRPr="00DF3C65">
              <w:rPr>
                <w:rFonts w:eastAsia="Times New Roman" w:cs="Calibri"/>
                <w:color w:val="000000"/>
                <w:sz w:val="20"/>
                <w:szCs w:val="20"/>
                <w:lang w:eastAsia="fr-FR"/>
              </w:rPr>
              <w:br/>
              <w:t>Parties Prenantes</w:t>
            </w:r>
          </w:p>
        </w:tc>
        <w:tc>
          <w:tcPr>
            <w:tcW w:w="2401" w:type="dxa"/>
            <w:tcBorders>
              <w:top w:val="nil"/>
              <w:left w:val="nil"/>
              <w:bottom w:val="nil"/>
              <w:right w:val="single" w:sz="4" w:space="0" w:color="auto"/>
            </w:tcBorders>
            <w:shd w:val="clear" w:color="000000" w:fill="FFFFFF"/>
            <w:noWrap/>
            <w:vAlign w:val="center"/>
            <w:hideMark/>
          </w:tcPr>
          <w:p w:rsidR="00365CE5" w:rsidRPr="00DF3C65" w:rsidRDefault="00365CE5" w:rsidP="003974CF">
            <w:pPr>
              <w:spacing w:after="0" w:line="240" w:lineRule="auto"/>
              <w:rPr>
                <w:rFonts w:eastAsia="Times New Roman" w:cs="Calibri"/>
                <w:color w:val="000000"/>
                <w:sz w:val="20"/>
                <w:szCs w:val="20"/>
                <w:lang w:eastAsia="fr-FR"/>
              </w:rPr>
            </w:pPr>
            <w:r w:rsidRPr="00DF3C65">
              <w:rPr>
                <w:rFonts w:eastAsia="Times New Roman" w:cs="Calibri"/>
                <w:color w:val="000000"/>
                <w:sz w:val="20"/>
                <w:szCs w:val="20"/>
                <w:lang w:eastAsia="fr-FR"/>
              </w:rPr>
              <w:t xml:space="preserve">                 75 000,00   </w:t>
            </w:r>
          </w:p>
        </w:tc>
      </w:tr>
      <w:tr w:rsidR="00365CE5" w:rsidRPr="00DF3C65" w:rsidTr="00B76596">
        <w:trPr>
          <w:trHeight w:val="84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lastRenderedPageBreak/>
              <w:t>35</w:t>
            </w:r>
          </w:p>
        </w:tc>
        <w:tc>
          <w:tcPr>
            <w:tcW w:w="4676" w:type="dxa"/>
            <w:tcBorders>
              <w:top w:val="nil"/>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 xml:space="preserve">Examiner et </w:t>
            </w:r>
            <w:r w:rsidR="00497BAB" w:rsidRPr="00DF3C65">
              <w:rPr>
                <w:rFonts w:eastAsia="Times New Roman" w:cs="Calibri"/>
                <w:sz w:val="20"/>
                <w:szCs w:val="20"/>
                <w:lang w:eastAsia="fr-FR"/>
              </w:rPr>
              <w:t>exécuter</w:t>
            </w:r>
            <w:r w:rsidRPr="00DF3C65">
              <w:rPr>
                <w:rFonts w:eastAsia="Times New Roman" w:cs="Calibri"/>
                <w:sz w:val="20"/>
                <w:szCs w:val="20"/>
                <w:lang w:eastAsia="fr-FR"/>
              </w:rPr>
              <w:t xml:space="preserve"> les recommandations de l'auto-validation </w:t>
            </w:r>
          </w:p>
        </w:tc>
        <w:tc>
          <w:tcPr>
            <w:tcW w:w="4641" w:type="dxa"/>
            <w:tcBorders>
              <w:top w:val="nil"/>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Auto - validation</w:t>
            </w:r>
          </w:p>
        </w:tc>
        <w:tc>
          <w:tcPr>
            <w:tcW w:w="2929" w:type="dxa"/>
            <w:tcBorders>
              <w:top w:val="nil"/>
              <w:left w:val="nil"/>
              <w:bottom w:val="single" w:sz="4" w:space="0" w:color="auto"/>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Secrétariat Technique</w:t>
            </w:r>
            <w:r w:rsidRPr="00DF3C65">
              <w:rPr>
                <w:rFonts w:eastAsia="Times New Roman" w:cs="Calibri"/>
                <w:sz w:val="20"/>
                <w:szCs w:val="20"/>
                <w:lang w:eastAsia="fr-FR"/>
              </w:rPr>
              <w:br/>
              <w:t>Comité Exécutif</w:t>
            </w:r>
            <w:r w:rsidRPr="00DF3C65">
              <w:rPr>
                <w:rFonts w:eastAsia="Times New Roman" w:cs="Calibri"/>
                <w:sz w:val="20"/>
                <w:szCs w:val="20"/>
                <w:lang w:eastAsia="fr-FR"/>
              </w:rPr>
              <w:br/>
              <w:t>Parties Prenantes</w:t>
            </w:r>
          </w:p>
        </w:tc>
        <w:tc>
          <w:tcPr>
            <w:tcW w:w="2401" w:type="dxa"/>
            <w:tcBorders>
              <w:top w:val="single" w:sz="4" w:space="0" w:color="auto"/>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32 500,00   </w:t>
            </w:r>
          </w:p>
        </w:tc>
      </w:tr>
      <w:tr w:rsidR="00365CE5" w:rsidRPr="00DF3C65" w:rsidTr="00B76596">
        <w:trPr>
          <w:trHeight w:val="105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36</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à Lubumbashi et Matadi  deux ateliers des PP au motif de débattre sur la manière de suivre le respect des engagements pris par les entreprises en matière environnementale et sociale</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497BAB" w:rsidP="00497BAB">
            <w:pPr>
              <w:spacing w:after="0" w:line="240" w:lineRule="auto"/>
              <w:ind w:firstLineChars="100" w:firstLine="200"/>
              <w:rPr>
                <w:rFonts w:eastAsia="Times New Roman" w:cs="Calibri"/>
                <w:sz w:val="20"/>
                <w:szCs w:val="20"/>
                <w:lang w:eastAsia="fr-FR"/>
              </w:rPr>
            </w:pPr>
            <w:r>
              <w:rPr>
                <w:rFonts w:eastAsia="Times New Roman" w:cs="Calibri"/>
                <w:sz w:val="20"/>
                <w:szCs w:val="20"/>
                <w:lang w:eastAsia="fr-FR"/>
              </w:rPr>
              <w:t>Le rapport de l'atelie</w:t>
            </w:r>
            <w:r w:rsidR="00365CE5" w:rsidRPr="00DF3C65">
              <w:rPr>
                <w:rFonts w:eastAsia="Times New Roman" w:cs="Calibri"/>
                <w:sz w:val="20"/>
                <w:szCs w:val="20"/>
                <w:lang w:eastAsia="fr-FR"/>
              </w:rPr>
              <w:t>r indique les conclusions tendant à l'application de la recommandation de l'AI</w:t>
            </w:r>
          </w:p>
        </w:tc>
        <w:tc>
          <w:tcPr>
            <w:tcW w:w="2929" w:type="dxa"/>
            <w:tcBorders>
              <w:top w:val="nil"/>
              <w:left w:val="nil"/>
              <w:bottom w:val="nil"/>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collège de la SC</w:t>
            </w:r>
            <w:r w:rsidRPr="00DF3C65">
              <w:rPr>
                <w:rFonts w:eastAsia="Times New Roman" w:cs="Calibri"/>
                <w:sz w:val="20"/>
                <w:szCs w:val="20"/>
                <w:lang w:eastAsia="fr-FR"/>
              </w:rPr>
              <w:br/>
              <w:t>collège entreprises,</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19 094,00   </w:t>
            </w:r>
          </w:p>
        </w:tc>
      </w:tr>
      <w:tr w:rsidR="00365CE5" w:rsidRPr="00DF3C65" w:rsidTr="00B76596">
        <w:trPr>
          <w:trHeight w:val="111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37</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à Lubumbashi un atelier des PP afin d'identifier les pai</w:t>
            </w:r>
            <w:r w:rsidR="00497BAB">
              <w:rPr>
                <w:rFonts w:eastAsia="Times New Roman" w:cs="Calibri"/>
                <w:sz w:val="20"/>
                <w:szCs w:val="20"/>
                <w:lang w:eastAsia="fr-FR"/>
              </w:rPr>
              <w:t>e</w:t>
            </w:r>
            <w:r w:rsidRPr="00DF3C65">
              <w:rPr>
                <w:rFonts w:eastAsia="Times New Roman" w:cs="Calibri"/>
                <w:sz w:val="20"/>
                <w:szCs w:val="20"/>
                <w:lang w:eastAsia="fr-FR"/>
              </w:rPr>
              <w:t>ments sociaux et  de débattre de l'instauration des mécanismes pour assurer la traçabilité de ces paiements sociaux.</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365CE5" w:rsidRPr="00DF3C65" w:rsidRDefault="00497BAB" w:rsidP="003974CF">
            <w:pPr>
              <w:spacing w:after="0" w:line="240" w:lineRule="auto"/>
              <w:ind w:firstLineChars="100" w:firstLine="200"/>
              <w:rPr>
                <w:rFonts w:eastAsia="Times New Roman" w:cs="Calibri"/>
                <w:sz w:val="20"/>
                <w:szCs w:val="20"/>
                <w:lang w:eastAsia="fr-FR"/>
              </w:rPr>
            </w:pPr>
            <w:r>
              <w:rPr>
                <w:rFonts w:eastAsia="Times New Roman" w:cs="Calibri"/>
                <w:sz w:val="20"/>
                <w:szCs w:val="20"/>
                <w:lang w:eastAsia="fr-FR"/>
              </w:rPr>
              <w:t>Le rapport de l'atelie</w:t>
            </w:r>
            <w:r w:rsidR="00365CE5" w:rsidRPr="00DF3C65">
              <w:rPr>
                <w:rFonts w:eastAsia="Times New Roman" w:cs="Calibri"/>
                <w:sz w:val="20"/>
                <w:szCs w:val="20"/>
                <w:lang w:eastAsia="fr-FR"/>
              </w:rPr>
              <w:t>r identifie les paiements sociaux et définit les mécanismes pour assurer la traçabilité des paiements sociaux.</w:t>
            </w:r>
          </w:p>
        </w:tc>
        <w:tc>
          <w:tcPr>
            <w:tcW w:w="2929" w:type="dxa"/>
            <w:tcBorders>
              <w:top w:val="single" w:sz="4" w:space="0" w:color="auto"/>
              <w:left w:val="nil"/>
              <w:bottom w:val="nil"/>
              <w:right w:val="single" w:sz="4" w:space="0" w:color="auto"/>
            </w:tcBorders>
            <w:shd w:val="clear" w:color="auto" w:fill="auto"/>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 xml:space="preserve">S.Technique, </w:t>
            </w:r>
            <w:r w:rsidRPr="00DF3C65">
              <w:rPr>
                <w:rFonts w:eastAsia="Times New Roman" w:cs="Calibri"/>
                <w:sz w:val="20"/>
                <w:szCs w:val="20"/>
                <w:lang w:eastAsia="fr-FR"/>
              </w:rPr>
              <w:br/>
              <w:t>GMP</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19 094,00   </w:t>
            </w:r>
          </w:p>
        </w:tc>
      </w:tr>
      <w:tr w:rsidR="00365CE5" w:rsidRPr="00DF3C65" w:rsidTr="00B76596">
        <w:trPr>
          <w:trHeight w:val="111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38</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Les PV  du CE attestent que celui-ci  est responsable des documents adoptés</w:t>
            </w:r>
          </w:p>
        </w:tc>
        <w:tc>
          <w:tcPr>
            <w:tcW w:w="2929" w:type="dxa"/>
            <w:tcBorders>
              <w:top w:val="single" w:sz="4" w:space="0" w:color="auto"/>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S.Technique</w:t>
            </w:r>
            <w:r w:rsidRPr="00DF3C65">
              <w:rPr>
                <w:rFonts w:eastAsia="Times New Roman" w:cs="Calibri"/>
                <w:sz w:val="20"/>
                <w:szCs w:val="20"/>
                <w:lang w:eastAsia="fr-FR"/>
              </w:rPr>
              <w:br/>
              <w:t>Comité Exécutif</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9 000,00   </w:t>
            </w:r>
          </w:p>
        </w:tc>
      </w:tr>
      <w:tr w:rsidR="00365CE5" w:rsidRPr="00DF3C65" w:rsidTr="00B76596">
        <w:trPr>
          <w:trHeight w:val="111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39</w:t>
            </w:r>
          </w:p>
        </w:tc>
        <w:tc>
          <w:tcPr>
            <w:tcW w:w="4676" w:type="dxa"/>
            <w:tcBorders>
              <w:top w:val="single" w:sz="4" w:space="0" w:color="auto"/>
              <w:left w:val="nil"/>
              <w:bottom w:val="single" w:sz="4" w:space="0" w:color="auto"/>
              <w:right w:val="nil"/>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000000" w:fill="FFFFFF"/>
            <w:vAlign w:val="center"/>
            <w:hideMark/>
          </w:tcPr>
          <w:p w:rsidR="00365CE5" w:rsidRPr="00DF3C65" w:rsidRDefault="00365CE5" w:rsidP="003974CF">
            <w:pPr>
              <w:spacing w:after="0" w:line="240" w:lineRule="auto"/>
              <w:ind w:firstLineChars="100" w:firstLine="200"/>
              <w:rPr>
                <w:rFonts w:eastAsia="Times New Roman" w:cs="Calibri"/>
                <w:sz w:val="20"/>
                <w:szCs w:val="20"/>
                <w:lang w:eastAsia="fr-FR"/>
              </w:rPr>
            </w:pPr>
            <w:r w:rsidRPr="00DF3C65">
              <w:rPr>
                <w:rFonts w:eastAsia="Times New Roman" w:cs="Calibri"/>
                <w:sz w:val="20"/>
                <w:szCs w:val="20"/>
                <w:lang w:eastAsia="fr-FR"/>
              </w:rPr>
              <w:t>S.Technique</w:t>
            </w:r>
          </w:p>
        </w:tc>
        <w:tc>
          <w:tcPr>
            <w:tcW w:w="2401" w:type="dxa"/>
            <w:tcBorders>
              <w:top w:val="nil"/>
              <w:left w:val="nil"/>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xml:space="preserve">               122 884,00   </w:t>
            </w:r>
          </w:p>
        </w:tc>
      </w:tr>
      <w:tr w:rsidR="00365CE5" w:rsidRPr="00DF3C65" w:rsidTr="00B76596">
        <w:trPr>
          <w:trHeight w:val="48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365CE5" w:rsidRPr="00DF3C65" w:rsidRDefault="00365CE5" w:rsidP="003974CF">
            <w:pPr>
              <w:spacing w:after="0" w:line="240" w:lineRule="auto"/>
              <w:jc w:val="center"/>
              <w:rPr>
                <w:rFonts w:eastAsia="Times New Roman" w:cs="Calibri"/>
                <w:color w:val="000000"/>
                <w:sz w:val="20"/>
                <w:szCs w:val="20"/>
                <w:lang w:eastAsia="fr-FR"/>
              </w:rPr>
            </w:pPr>
            <w:r w:rsidRPr="00DF3C65">
              <w:rPr>
                <w:rFonts w:eastAsia="Times New Roman" w:cs="Calibri"/>
                <w:color w:val="000000"/>
                <w:sz w:val="20"/>
                <w:szCs w:val="20"/>
                <w:lang w:eastAsia="fr-FR"/>
              </w:rPr>
              <w:t> </w:t>
            </w:r>
          </w:p>
        </w:tc>
        <w:tc>
          <w:tcPr>
            <w:tcW w:w="12246" w:type="dxa"/>
            <w:gridSpan w:val="3"/>
            <w:tcBorders>
              <w:top w:val="single" w:sz="4" w:space="0" w:color="auto"/>
              <w:left w:val="nil"/>
              <w:bottom w:val="single" w:sz="4" w:space="0" w:color="auto"/>
              <w:right w:val="single" w:sz="4" w:space="0" w:color="000000"/>
            </w:tcBorders>
            <w:shd w:val="clear" w:color="000000" w:fill="FFFFFF"/>
            <w:vAlign w:val="center"/>
            <w:hideMark/>
          </w:tcPr>
          <w:p w:rsidR="00365CE5" w:rsidRPr="00DF3C65" w:rsidRDefault="00365CE5" w:rsidP="003974CF">
            <w:pPr>
              <w:spacing w:after="0" w:line="240" w:lineRule="auto"/>
              <w:jc w:val="center"/>
              <w:rPr>
                <w:rFonts w:eastAsia="Times New Roman" w:cs="Calibri"/>
                <w:b/>
                <w:bCs/>
                <w:sz w:val="20"/>
                <w:szCs w:val="20"/>
                <w:lang w:eastAsia="fr-FR"/>
              </w:rPr>
            </w:pPr>
            <w:r w:rsidRPr="00DF3C65">
              <w:rPr>
                <w:rFonts w:eastAsia="Times New Roman" w:cs="Calibri"/>
                <w:b/>
                <w:bCs/>
                <w:sz w:val="20"/>
                <w:szCs w:val="20"/>
                <w:lang w:eastAsia="fr-FR"/>
              </w:rPr>
              <w:t xml:space="preserve">TOTAL </w:t>
            </w:r>
          </w:p>
        </w:tc>
        <w:tc>
          <w:tcPr>
            <w:tcW w:w="2401" w:type="dxa"/>
            <w:tcBorders>
              <w:top w:val="nil"/>
              <w:left w:val="nil"/>
              <w:bottom w:val="single" w:sz="4" w:space="0" w:color="auto"/>
              <w:right w:val="single" w:sz="4" w:space="0" w:color="auto"/>
            </w:tcBorders>
            <w:shd w:val="clear" w:color="000000" w:fill="FCE4D6"/>
            <w:noWrap/>
            <w:vAlign w:val="center"/>
            <w:hideMark/>
          </w:tcPr>
          <w:p w:rsidR="00365CE5" w:rsidRPr="00DF3C65" w:rsidRDefault="00365CE5" w:rsidP="003974CF">
            <w:pPr>
              <w:spacing w:after="0" w:line="240" w:lineRule="auto"/>
              <w:jc w:val="center"/>
              <w:rPr>
                <w:rFonts w:eastAsia="Times New Roman" w:cs="Calibri"/>
                <w:b/>
                <w:bCs/>
                <w:color w:val="000000"/>
                <w:sz w:val="24"/>
                <w:szCs w:val="24"/>
                <w:lang w:eastAsia="fr-FR"/>
              </w:rPr>
            </w:pPr>
            <w:r w:rsidRPr="00DF3C65">
              <w:rPr>
                <w:rFonts w:eastAsia="Times New Roman" w:cs="Calibri"/>
                <w:b/>
                <w:bCs/>
                <w:color w:val="000000"/>
                <w:sz w:val="24"/>
                <w:szCs w:val="24"/>
                <w:lang w:eastAsia="fr-FR"/>
              </w:rPr>
              <w:t xml:space="preserve">      1 483 053,00   </w:t>
            </w:r>
          </w:p>
        </w:tc>
      </w:tr>
    </w:tbl>
    <w:p w:rsidR="00365CE5" w:rsidRDefault="00365CE5" w:rsidP="00365CE5">
      <w:pPr>
        <w:sectPr w:rsidR="00365CE5" w:rsidSect="003974CF">
          <w:pgSz w:w="16838" w:h="11906" w:orient="landscape"/>
          <w:pgMar w:top="1418" w:right="1418" w:bottom="1418" w:left="1418" w:header="709" w:footer="709" w:gutter="0"/>
          <w:cols w:space="708"/>
          <w:docGrid w:linePitch="360"/>
        </w:sectPr>
      </w:pPr>
    </w:p>
    <w:p w:rsidR="00D030D1" w:rsidRPr="000371B6" w:rsidRDefault="001428D2" w:rsidP="00D030D1">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82</w:t>
      </w:r>
      <w:r w:rsidR="00D030D1">
        <w:rPr>
          <w:rFonts w:eastAsia="Times New Roman" w:cs="Calibri"/>
          <w:b/>
          <w:color w:val="FFFFFF"/>
          <w:szCs w:val="18"/>
          <w:lang w:eastAsia="fr-FR"/>
        </w:rPr>
        <w:t>-4</w:t>
      </w:r>
      <w:r w:rsidR="00D030D1">
        <w:rPr>
          <w:rFonts w:eastAsia="Times New Roman" w:cs="Calibri"/>
          <w:b/>
          <w:color w:val="FFFFFF"/>
          <w:szCs w:val="18"/>
          <w:lang w:eastAsia="fr-FR"/>
        </w:rPr>
        <w:tab/>
      </w:r>
      <w:r w:rsidR="00D030D1">
        <w:rPr>
          <w:rFonts w:eastAsia="Times New Roman" w:cs="Calibri"/>
          <w:b/>
          <w:color w:val="FFFFFF"/>
          <w:szCs w:val="18"/>
          <w:lang w:eastAsia="fr-FR"/>
        </w:rPr>
        <w:tab/>
      </w:r>
      <w:r w:rsidR="00D030D1">
        <w:rPr>
          <w:rFonts w:eastAsia="Times New Roman" w:cs="Calibri"/>
          <w:b/>
          <w:color w:val="FFFFFF"/>
          <w:szCs w:val="18"/>
          <w:lang w:eastAsia="fr-FR"/>
        </w:rPr>
        <w:tab/>
      </w:r>
      <w:r w:rsidR="00D030D1">
        <w:rPr>
          <w:rFonts w:eastAsia="Times New Roman" w:cs="Calibri"/>
          <w:b/>
          <w:color w:val="FFFFFF"/>
          <w:szCs w:val="18"/>
          <w:lang w:eastAsia="fr-FR"/>
        </w:rPr>
        <w:tab/>
      </w:r>
      <w:r w:rsidR="00D030D1">
        <w:rPr>
          <w:rFonts w:eastAsia="Times New Roman" w:cs="Calibri"/>
          <w:b/>
          <w:color w:val="FFFFFF"/>
          <w:szCs w:val="18"/>
          <w:lang w:eastAsia="fr-FR"/>
        </w:rPr>
        <w:tab/>
      </w:r>
      <w:r w:rsidR="00D030D1">
        <w:rPr>
          <w:rFonts w:eastAsia="Times New Roman" w:cs="Calibri"/>
          <w:b/>
          <w:color w:val="FFFFFF"/>
          <w:szCs w:val="18"/>
          <w:lang w:eastAsia="fr-FR"/>
        </w:rPr>
        <w:tab/>
        <w:t>Lubumbashi, le 12 mai 2017</w:t>
      </w:r>
    </w:p>
    <w:p w:rsidR="00D030D1" w:rsidRPr="00497BAB" w:rsidRDefault="00D030D1" w:rsidP="00497BAB">
      <w:pPr>
        <w:pStyle w:val="Titre1"/>
        <w:shd w:val="clear" w:color="auto" w:fill="00B0F0"/>
        <w:spacing w:before="0"/>
        <w:ind w:left="-1417" w:right="-1417" w:firstLine="1701"/>
        <w:rPr>
          <w:rFonts w:ascii="Calibri" w:hAnsi="Calibri"/>
          <w:color w:val="auto"/>
          <w:sz w:val="32"/>
        </w:rPr>
      </w:pPr>
      <w:bookmarkStart w:id="8" w:name="_Toc491769110"/>
      <w:r w:rsidRPr="00497BAB">
        <w:rPr>
          <w:rFonts w:ascii="Calibri" w:hAnsi="Calibri"/>
          <w:color w:val="auto"/>
          <w:sz w:val="32"/>
        </w:rPr>
        <w:t>RAPPORT DE LA MISSION DE MBUJI-MAYI</w:t>
      </w:r>
      <w:bookmarkEnd w:id="8"/>
    </w:p>
    <w:p w:rsidR="00D030D1" w:rsidRPr="00A339FC" w:rsidRDefault="00D030D1" w:rsidP="00D030D1">
      <w:pPr>
        <w:shd w:val="clear" w:color="auto" w:fill="00B0F0"/>
        <w:ind w:left="-1417" w:right="-1417"/>
        <w:jc w:val="center"/>
        <w:rPr>
          <w:b/>
        </w:rPr>
      </w:pPr>
      <w:r w:rsidRPr="00A339FC">
        <w:rPr>
          <w:b/>
        </w:rPr>
        <w:t>Par le Secrétariat Technique</w:t>
      </w:r>
    </w:p>
    <w:p w:rsidR="000C7367" w:rsidRPr="001D662A" w:rsidRDefault="000C7367" w:rsidP="000C7367">
      <w:pPr>
        <w:numPr>
          <w:ilvl w:val="0"/>
          <w:numId w:val="21"/>
        </w:numPr>
        <w:spacing w:after="200" w:line="276" w:lineRule="auto"/>
        <w:ind w:left="567" w:hanging="567"/>
        <w:rPr>
          <w:b/>
          <w:sz w:val="24"/>
          <w:szCs w:val="24"/>
        </w:rPr>
      </w:pPr>
      <w:r w:rsidRPr="001D662A">
        <w:rPr>
          <w:b/>
          <w:sz w:val="24"/>
          <w:szCs w:val="24"/>
        </w:rPr>
        <w:t xml:space="preserve">INTRODUCTION  </w:t>
      </w:r>
    </w:p>
    <w:p w:rsidR="000C7367" w:rsidRPr="001D662A" w:rsidRDefault="000C7367" w:rsidP="000C7367">
      <w:pPr>
        <w:jc w:val="both"/>
        <w:rPr>
          <w:sz w:val="24"/>
          <w:szCs w:val="24"/>
        </w:rPr>
      </w:pPr>
      <w:r w:rsidRPr="001D662A">
        <w:rPr>
          <w:sz w:val="24"/>
          <w:szCs w:val="24"/>
        </w:rPr>
        <w:t>Par l’Ordre de mission n°059/CAB.MIN/PL.SRM/ITIE/ST/2016 du 08 mars 2016 de son Excellence Monsieur le Ministre du Plan et SRM et l'Ordre de mission n°016/COORD/ITIE-RDC/ST/2016 du 07 mars 2016, nous, Monsieur Mack DUMBA Jérémy, Monsieur Jean Jacques KAYEMBE et Monsieur Thierry KABAMBA respectivement Coordonnateur National, Expert Technique Responsable et  Chef d'Antenne du Katanga, avons été chargés d’effectuer une mission officielle à Mbuji-Mayi au Kasaï Oriental dans le cadre de la préparation de l'intégration du Secteur Minier Artisanal dans les rapports ITIE.</w:t>
      </w:r>
    </w:p>
    <w:p w:rsidR="000C7367" w:rsidRPr="001D662A" w:rsidRDefault="000C7367" w:rsidP="000C7367">
      <w:pPr>
        <w:jc w:val="both"/>
        <w:rPr>
          <w:sz w:val="24"/>
          <w:szCs w:val="24"/>
        </w:rPr>
      </w:pPr>
      <w:r w:rsidRPr="001D662A">
        <w:rPr>
          <w:b/>
          <w:sz w:val="24"/>
          <w:szCs w:val="24"/>
        </w:rPr>
        <w:t>L’objet de la mission :</w:t>
      </w:r>
      <w:r w:rsidRPr="001D662A">
        <w:rPr>
          <w:sz w:val="24"/>
          <w:szCs w:val="24"/>
        </w:rPr>
        <w:t xml:space="preserve"> rencontrer toutes les parties prenantes du Kasaï Oriental opérateurs dans le secteur minier artisanal diamantifère en vue de  faciliter  la collecte  des données du secteur minier artisanal.</w:t>
      </w:r>
    </w:p>
    <w:p w:rsidR="000C7367" w:rsidRPr="001D662A" w:rsidRDefault="000C7367" w:rsidP="000C7367">
      <w:pPr>
        <w:jc w:val="both"/>
        <w:rPr>
          <w:sz w:val="24"/>
          <w:szCs w:val="24"/>
        </w:rPr>
      </w:pPr>
      <w:r w:rsidRPr="001D662A">
        <w:rPr>
          <w:sz w:val="24"/>
          <w:szCs w:val="24"/>
        </w:rPr>
        <w:t>Déroulement de la mission</w:t>
      </w:r>
    </w:p>
    <w:p w:rsidR="000C7367" w:rsidRPr="001D662A" w:rsidRDefault="000C7367" w:rsidP="000C7367">
      <w:pPr>
        <w:jc w:val="both"/>
        <w:rPr>
          <w:sz w:val="24"/>
          <w:szCs w:val="24"/>
        </w:rPr>
      </w:pPr>
      <w:r w:rsidRPr="001D662A">
        <w:rPr>
          <w:sz w:val="24"/>
          <w:szCs w:val="24"/>
        </w:rPr>
        <w:t xml:space="preserve">Le Mercredi 09 mars 2016 : </w:t>
      </w:r>
    </w:p>
    <w:p w:rsidR="000C7367" w:rsidRPr="001D662A" w:rsidRDefault="000C7367" w:rsidP="000C7367">
      <w:pPr>
        <w:pStyle w:val="Paragraphedeliste"/>
        <w:numPr>
          <w:ilvl w:val="0"/>
          <w:numId w:val="22"/>
        </w:numPr>
        <w:spacing w:after="200" w:line="276" w:lineRule="auto"/>
        <w:jc w:val="both"/>
        <w:rPr>
          <w:sz w:val="24"/>
          <w:szCs w:val="24"/>
        </w:rPr>
      </w:pPr>
      <w:r w:rsidRPr="001D662A">
        <w:rPr>
          <w:sz w:val="24"/>
          <w:szCs w:val="24"/>
        </w:rPr>
        <w:t>Echanges avec les Directions Provinciales de la DGI et de la DGRAD,</w:t>
      </w:r>
    </w:p>
    <w:p w:rsidR="000C7367" w:rsidRPr="001D662A" w:rsidRDefault="000C7367" w:rsidP="000C7367">
      <w:pPr>
        <w:pStyle w:val="Paragraphedeliste"/>
        <w:numPr>
          <w:ilvl w:val="0"/>
          <w:numId w:val="22"/>
        </w:numPr>
        <w:spacing w:after="200" w:line="276" w:lineRule="auto"/>
        <w:jc w:val="both"/>
        <w:rPr>
          <w:sz w:val="24"/>
          <w:szCs w:val="24"/>
        </w:rPr>
      </w:pPr>
      <w:r w:rsidRPr="001D662A">
        <w:rPr>
          <w:sz w:val="24"/>
          <w:szCs w:val="24"/>
        </w:rPr>
        <w:t>Civilités auprès du Commissaire Spécial Le Directeur Provincial de la DGRPRO étant absent, l’équipe d’Experts ne l’a pas rencontré.</w:t>
      </w:r>
    </w:p>
    <w:p w:rsidR="000C7367" w:rsidRPr="001D662A" w:rsidRDefault="000C7367" w:rsidP="000C7367">
      <w:pPr>
        <w:pStyle w:val="Paragraphedeliste"/>
        <w:numPr>
          <w:ilvl w:val="0"/>
          <w:numId w:val="22"/>
        </w:numPr>
        <w:spacing w:after="200" w:line="276" w:lineRule="auto"/>
        <w:jc w:val="both"/>
        <w:rPr>
          <w:sz w:val="24"/>
          <w:szCs w:val="24"/>
        </w:rPr>
      </w:pPr>
      <w:r w:rsidRPr="001D662A">
        <w:rPr>
          <w:sz w:val="24"/>
          <w:szCs w:val="24"/>
        </w:rPr>
        <w:t xml:space="preserve">Echanges  avec la </w:t>
      </w:r>
      <w:r w:rsidRPr="001D662A">
        <w:rPr>
          <w:sz w:val="24"/>
          <w:szCs w:val="24"/>
          <w:u w:val="single"/>
        </w:rPr>
        <w:t>FEC</w:t>
      </w:r>
      <w:r w:rsidRPr="001D662A">
        <w:rPr>
          <w:sz w:val="24"/>
          <w:szCs w:val="24"/>
        </w:rPr>
        <w:t>, l</w:t>
      </w:r>
      <w:r w:rsidRPr="001D662A">
        <w:rPr>
          <w:sz w:val="24"/>
          <w:szCs w:val="24"/>
          <w:u w:val="single"/>
        </w:rPr>
        <w:t>a corporation des Comptoirs</w:t>
      </w:r>
      <w:r w:rsidRPr="001D662A">
        <w:rPr>
          <w:sz w:val="24"/>
          <w:szCs w:val="24"/>
        </w:rPr>
        <w:t xml:space="preserve"> et </w:t>
      </w:r>
      <w:r w:rsidRPr="001D662A">
        <w:rPr>
          <w:sz w:val="24"/>
          <w:szCs w:val="24"/>
          <w:u w:val="single"/>
        </w:rPr>
        <w:t>des Bureaux d'achat de diamant</w:t>
      </w:r>
      <w:r w:rsidRPr="001D662A">
        <w:rPr>
          <w:sz w:val="24"/>
          <w:szCs w:val="24"/>
        </w:rPr>
        <w:t>, les Associations des Négociants, les Coopératives et des Associations des creuseurs.</w:t>
      </w:r>
    </w:p>
    <w:p w:rsidR="000C7367" w:rsidRPr="001D662A" w:rsidRDefault="000C7367" w:rsidP="000C7367">
      <w:pPr>
        <w:numPr>
          <w:ilvl w:val="0"/>
          <w:numId w:val="21"/>
        </w:numPr>
        <w:spacing w:after="200" w:line="276" w:lineRule="auto"/>
        <w:jc w:val="both"/>
        <w:rPr>
          <w:b/>
          <w:sz w:val="24"/>
          <w:szCs w:val="24"/>
        </w:rPr>
      </w:pPr>
      <w:r w:rsidRPr="001D662A">
        <w:rPr>
          <w:b/>
          <w:sz w:val="24"/>
          <w:szCs w:val="24"/>
        </w:rPr>
        <w:t>POINTS ESSENTIELS RETENUS</w:t>
      </w:r>
    </w:p>
    <w:p w:rsidR="000C7367" w:rsidRPr="001D662A" w:rsidRDefault="000C7367" w:rsidP="000C7367">
      <w:pPr>
        <w:ind w:left="720"/>
        <w:jc w:val="both"/>
        <w:rPr>
          <w:sz w:val="24"/>
          <w:szCs w:val="24"/>
        </w:rPr>
      </w:pPr>
      <w:r w:rsidRPr="001D662A">
        <w:rPr>
          <w:sz w:val="24"/>
          <w:szCs w:val="24"/>
        </w:rPr>
        <w:t>De toutes les parties prenantes, la délégation a retenu qu'il était difficile d'obtenir des  informations fiables et exhaustives dans la province à cause de:</w:t>
      </w:r>
    </w:p>
    <w:p w:rsidR="000C7367" w:rsidRPr="001D662A" w:rsidRDefault="000C7367" w:rsidP="000C7367">
      <w:pPr>
        <w:pStyle w:val="Paragraphedeliste"/>
        <w:numPr>
          <w:ilvl w:val="0"/>
          <w:numId w:val="23"/>
        </w:numPr>
        <w:spacing w:after="200" w:line="276" w:lineRule="auto"/>
        <w:jc w:val="both"/>
        <w:rPr>
          <w:sz w:val="24"/>
          <w:szCs w:val="24"/>
        </w:rPr>
      </w:pPr>
      <w:r w:rsidRPr="001D662A">
        <w:rPr>
          <w:sz w:val="24"/>
          <w:szCs w:val="24"/>
        </w:rPr>
        <w:t xml:space="preserve">Beaucoup d'opérateurs miniers exploitant dans l’anarchie identifiés sur certains lits de rivière, spécialement les exploitants des dragues semi-industrielles ou  industrielles, ne sont pas accessibles par les services de l'Administration Fiscale. Leurs sites d'exploitation sont généralement sécurisés par les éléments de la Police  ou de l'Armée Nationales, avec la complicité de certains chefs tribaux selon le témoignage des uns et des autres. Pour la plupart des personnes rencontrées, ces mines avec une forte </w:t>
      </w:r>
      <w:r w:rsidRPr="001D662A">
        <w:rPr>
          <w:sz w:val="24"/>
          <w:szCs w:val="24"/>
        </w:rPr>
        <w:lastRenderedPageBreak/>
        <w:t>présence des expatriés chinois et leurs équipements  appartiendraient aux autorités politiques tant nationales que provinciales « qui nous dirigent", disent-ils.</w:t>
      </w:r>
    </w:p>
    <w:p w:rsidR="000C7367" w:rsidRPr="001D662A" w:rsidRDefault="000C7367" w:rsidP="000C7367">
      <w:pPr>
        <w:pStyle w:val="Paragraphedeliste"/>
        <w:numPr>
          <w:ilvl w:val="0"/>
          <w:numId w:val="23"/>
        </w:numPr>
        <w:spacing w:after="200" w:line="276" w:lineRule="auto"/>
        <w:jc w:val="both"/>
        <w:rPr>
          <w:sz w:val="24"/>
          <w:szCs w:val="24"/>
        </w:rPr>
      </w:pPr>
      <w:r w:rsidRPr="001D662A">
        <w:rPr>
          <w:sz w:val="24"/>
          <w:szCs w:val="24"/>
        </w:rPr>
        <w:t xml:space="preserve">Les Régies financières éprouvent une grande difficulté d'identifier ou de relier les bureaux d'achat locaux aux comptoirs d'achat agréés et régulièrement inscrits aux registres des Administrations Fiscales.  </w:t>
      </w:r>
    </w:p>
    <w:p w:rsidR="000C7367" w:rsidRPr="001D662A" w:rsidRDefault="000C7367" w:rsidP="000C7367">
      <w:pPr>
        <w:pStyle w:val="Paragraphedeliste"/>
        <w:numPr>
          <w:ilvl w:val="0"/>
          <w:numId w:val="23"/>
        </w:numPr>
        <w:spacing w:after="200" w:line="276" w:lineRule="auto"/>
        <w:jc w:val="both"/>
        <w:rPr>
          <w:sz w:val="24"/>
          <w:szCs w:val="24"/>
        </w:rPr>
      </w:pPr>
      <w:r w:rsidRPr="001D662A">
        <w:rPr>
          <w:sz w:val="24"/>
          <w:szCs w:val="24"/>
        </w:rPr>
        <w:t>Mauvais encadrement des exploitants artisanaux dû aux moyens très limités ou inexistants du SAESSCAM qui aboutit aussi à la non-observation du protocole d'accord entre le SEASSCAM et la DGI.</w:t>
      </w:r>
    </w:p>
    <w:p w:rsidR="000C7367" w:rsidRPr="001D662A" w:rsidRDefault="000C7367" w:rsidP="000C7367">
      <w:pPr>
        <w:pStyle w:val="Paragraphedeliste"/>
        <w:numPr>
          <w:ilvl w:val="0"/>
          <w:numId w:val="23"/>
        </w:numPr>
        <w:spacing w:after="200" w:line="276" w:lineRule="auto"/>
        <w:jc w:val="both"/>
        <w:rPr>
          <w:sz w:val="24"/>
          <w:szCs w:val="24"/>
        </w:rPr>
      </w:pPr>
      <w:r w:rsidRPr="001D662A">
        <w:rPr>
          <w:sz w:val="24"/>
          <w:szCs w:val="24"/>
        </w:rPr>
        <w:t>Multiplicité des services non-attitrés sur les sites d'exploitation minière soupçonné d’être des services parallèles de l’autorité provinciale, dont le but est de contrôler et racheter toutes les pierres précieuses à la guise de cette dernière.</w:t>
      </w:r>
    </w:p>
    <w:p w:rsidR="000C7367" w:rsidRPr="001D662A" w:rsidRDefault="000C7367" w:rsidP="000C7367">
      <w:pPr>
        <w:pStyle w:val="Paragraphedeliste"/>
        <w:numPr>
          <w:ilvl w:val="0"/>
          <w:numId w:val="23"/>
        </w:numPr>
        <w:spacing w:after="200" w:line="276" w:lineRule="auto"/>
        <w:jc w:val="both"/>
        <w:rPr>
          <w:sz w:val="24"/>
          <w:szCs w:val="24"/>
        </w:rPr>
      </w:pPr>
      <w:r w:rsidRPr="001D662A">
        <w:rPr>
          <w:sz w:val="24"/>
          <w:szCs w:val="24"/>
        </w:rPr>
        <w:t>Nombre très limité des ZEA pour absorber le nombre croissant des creuseurs estimé à plusieurs millions d’individus</w:t>
      </w:r>
    </w:p>
    <w:p w:rsidR="000C7367" w:rsidRPr="001D662A" w:rsidRDefault="000C7367" w:rsidP="000C7367">
      <w:pPr>
        <w:pStyle w:val="Paragraphedeliste"/>
        <w:numPr>
          <w:ilvl w:val="0"/>
          <w:numId w:val="23"/>
        </w:numPr>
        <w:spacing w:after="200" w:line="276" w:lineRule="auto"/>
        <w:jc w:val="both"/>
        <w:rPr>
          <w:sz w:val="24"/>
          <w:szCs w:val="24"/>
        </w:rPr>
      </w:pPr>
      <w:r w:rsidRPr="001D662A">
        <w:rPr>
          <w:sz w:val="24"/>
          <w:szCs w:val="24"/>
        </w:rPr>
        <w:t>Du fait de leur petite taille, les pierres précieuses sont faciles à transporter et à exporter illégalement vers les nouveaux centres internationaux d’achats qui échappent à la certification du Kimberley Process, de ce fait occasionne la fraude massive qui ne profite pas à l’Etat congolais.</w:t>
      </w:r>
    </w:p>
    <w:p w:rsidR="000C7367" w:rsidRPr="001D662A" w:rsidRDefault="000C7367" w:rsidP="000C7367">
      <w:pPr>
        <w:numPr>
          <w:ilvl w:val="0"/>
          <w:numId w:val="21"/>
        </w:numPr>
        <w:spacing w:after="200" w:line="276" w:lineRule="auto"/>
        <w:jc w:val="both"/>
        <w:rPr>
          <w:b/>
          <w:sz w:val="24"/>
          <w:szCs w:val="24"/>
        </w:rPr>
      </w:pPr>
      <w:r w:rsidRPr="001D662A">
        <w:rPr>
          <w:b/>
          <w:sz w:val="24"/>
          <w:szCs w:val="24"/>
        </w:rPr>
        <w:t>RECOMMANDATIONS</w:t>
      </w:r>
    </w:p>
    <w:p w:rsidR="000C7367" w:rsidRPr="001D662A" w:rsidRDefault="000C7367" w:rsidP="000C7367">
      <w:pPr>
        <w:pStyle w:val="Paragraphedeliste"/>
        <w:numPr>
          <w:ilvl w:val="0"/>
          <w:numId w:val="24"/>
        </w:numPr>
        <w:spacing w:after="200" w:line="276" w:lineRule="auto"/>
        <w:jc w:val="both"/>
        <w:rPr>
          <w:sz w:val="24"/>
          <w:szCs w:val="24"/>
        </w:rPr>
      </w:pPr>
      <w:r w:rsidRPr="001D662A">
        <w:rPr>
          <w:sz w:val="24"/>
          <w:szCs w:val="24"/>
        </w:rPr>
        <w:t>Ôter la couverture ou l'intervention du politique dans la gestion des contribuables du secteur de l'exploitation artisanal ou semi-industrielle du diamant.</w:t>
      </w:r>
    </w:p>
    <w:p w:rsidR="000C7367" w:rsidRPr="001D662A" w:rsidRDefault="000C7367" w:rsidP="000C7367">
      <w:pPr>
        <w:pStyle w:val="Paragraphedeliste"/>
        <w:numPr>
          <w:ilvl w:val="0"/>
          <w:numId w:val="24"/>
        </w:numPr>
        <w:spacing w:after="200" w:line="276" w:lineRule="auto"/>
        <w:jc w:val="both"/>
        <w:rPr>
          <w:sz w:val="24"/>
          <w:szCs w:val="24"/>
        </w:rPr>
      </w:pPr>
      <w:r w:rsidRPr="001D662A">
        <w:rPr>
          <w:sz w:val="24"/>
          <w:szCs w:val="24"/>
        </w:rPr>
        <w:t>Le Gouvernement devra s'impliquer fortement pour faciliter le travail des Administrations fiscales qui n'arrivent pas à opérer en toute quiétude.</w:t>
      </w:r>
    </w:p>
    <w:p w:rsidR="000C7367" w:rsidRPr="001D662A" w:rsidRDefault="000C7367" w:rsidP="000C7367">
      <w:pPr>
        <w:pStyle w:val="Paragraphedeliste"/>
        <w:numPr>
          <w:ilvl w:val="0"/>
          <w:numId w:val="24"/>
        </w:numPr>
        <w:spacing w:after="200" w:line="276" w:lineRule="auto"/>
        <w:jc w:val="both"/>
        <w:rPr>
          <w:sz w:val="24"/>
          <w:szCs w:val="24"/>
        </w:rPr>
      </w:pPr>
      <w:r w:rsidRPr="001D662A">
        <w:rPr>
          <w:sz w:val="24"/>
          <w:szCs w:val="24"/>
        </w:rPr>
        <w:t>Les Administrations Centrales de Kinshasa devraient communiquer aux Administrations locales les répertoires exhaustifs des comptoirs et de leurs acheteurs locaux.</w:t>
      </w:r>
    </w:p>
    <w:p w:rsidR="000C7367" w:rsidRPr="001D662A" w:rsidRDefault="000C7367" w:rsidP="000C7367">
      <w:pPr>
        <w:pStyle w:val="Paragraphedeliste"/>
        <w:numPr>
          <w:ilvl w:val="0"/>
          <w:numId w:val="24"/>
        </w:numPr>
        <w:spacing w:after="200" w:line="276" w:lineRule="auto"/>
        <w:jc w:val="both"/>
        <w:rPr>
          <w:sz w:val="24"/>
          <w:szCs w:val="24"/>
        </w:rPr>
      </w:pPr>
      <w:r w:rsidRPr="001D662A">
        <w:rPr>
          <w:sz w:val="24"/>
          <w:szCs w:val="24"/>
        </w:rPr>
        <w:t>Accélérer la révision de certaines dispositions du Code Minier qui empêchent l'émergence de la classe moyenne.</w:t>
      </w:r>
    </w:p>
    <w:p w:rsidR="000C7367" w:rsidRPr="001D662A" w:rsidRDefault="000C7367" w:rsidP="000C7367">
      <w:pPr>
        <w:pStyle w:val="Paragraphedeliste"/>
        <w:numPr>
          <w:ilvl w:val="0"/>
          <w:numId w:val="24"/>
        </w:numPr>
        <w:spacing w:after="200" w:line="276" w:lineRule="auto"/>
        <w:jc w:val="both"/>
        <w:rPr>
          <w:sz w:val="24"/>
          <w:szCs w:val="24"/>
        </w:rPr>
      </w:pPr>
      <w:r w:rsidRPr="001D662A">
        <w:rPr>
          <w:sz w:val="24"/>
          <w:szCs w:val="24"/>
        </w:rPr>
        <w:t>Appliquer la loi pour retirer les Titres miniers d'entre les mains des personnes qui les gèlent.</w:t>
      </w:r>
    </w:p>
    <w:p w:rsidR="000C7367" w:rsidRPr="001D662A" w:rsidRDefault="000C7367" w:rsidP="000C7367">
      <w:pPr>
        <w:pStyle w:val="Paragraphedeliste"/>
        <w:ind w:left="1440"/>
        <w:jc w:val="both"/>
        <w:rPr>
          <w:sz w:val="24"/>
          <w:szCs w:val="24"/>
        </w:rPr>
      </w:pPr>
    </w:p>
    <w:p w:rsidR="000C7367" w:rsidRPr="001D662A" w:rsidRDefault="000C7367" w:rsidP="000C7367">
      <w:pPr>
        <w:numPr>
          <w:ilvl w:val="0"/>
          <w:numId w:val="21"/>
        </w:numPr>
        <w:spacing w:after="200" w:line="276" w:lineRule="auto"/>
        <w:jc w:val="both"/>
        <w:rPr>
          <w:b/>
          <w:sz w:val="24"/>
          <w:szCs w:val="24"/>
        </w:rPr>
      </w:pPr>
      <w:r w:rsidRPr="001D662A">
        <w:rPr>
          <w:b/>
          <w:sz w:val="24"/>
          <w:szCs w:val="24"/>
        </w:rPr>
        <w:t xml:space="preserve">CONCLUSION </w:t>
      </w:r>
    </w:p>
    <w:p w:rsidR="000C7367" w:rsidRPr="001D662A" w:rsidRDefault="000C7367" w:rsidP="000C7367">
      <w:pPr>
        <w:jc w:val="both"/>
        <w:rPr>
          <w:sz w:val="24"/>
          <w:szCs w:val="24"/>
        </w:rPr>
      </w:pPr>
      <w:r w:rsidRPr="001D662A">
        <w:rPr>
          <w:sz w:val="24"/>
          <w:szCs w:val="24"/>
        </w:rPr>
        <w:lastRenderedPageBreak/>
        <w:t>La collecte des informations du secteur minier artisanal du diamant sera possible et efficace que si les recommandations, ci-haut, étaient mise en œuvre.</w:t>
      </w:r>
    </w:p>
    <w:p w:rsidR="000C7367" w:rsidRPr="001D662A" w:rsidRDefault="000C7367" w:rsidP="000C7367">
      <w:pPr>
        <w:jc w:val="both"/>
        <w:rPr>
          <w:sz w:val="24"/>
          <w:szCs w:val="24"/>
        </w:rPr>
      </w:pPr>
    </w:p>
    <w:p w:rsidR="000C7367" w:rsidRPr="001D662A" w:rsidRDefault="000C7367" w:rsidP="000C7367">
      <w:pPr>
        <w:ind w:firstLine="4536"/>
        <w:jc w:val="both"/>
        <w:rPr>
          <w:sz w:val="24"/>
          <w:szCs w:val="24"/>
        </w:rPr>
      </w:pPr>
      <w:r w:rsidRPr="001D662A">
        <w:rPr>
          <w:sz w:val="24"/>
          <w:szCs w:val="24"/>
        </w:rPr>
        <w:t>Fait à Kinshasa, le 11 mars 2016</w:t>
      </w:r>
    </w:p>
    <w:p w:rsidR="000C7367" w:rsidRPr="001D662A" w:rsidRDefault="000C7367" w:rsidP="000C7367">
      <w:pPr>
        <w:ind w:firstLine="4536"/>
        <w:jc w:val="both"/>
        <w:rPr>
          <w:sz w:val="24"/>
          <w:szCs w:val="24"/>
        </w:rPr>
      </w:pPr>
    </w:p>
    <w:p w:rsidR="000C7367" w:rsidRPr="001D662A" w:rsidRDefault="000C7367" w:rsidP="000C7367">
      <w:pPr>
        <w:ind w:right="1417" w:firstLine="4536"/>
        <w:jc w:val="center"/>
        <w:rPr>
          <w:b/>
          <w:sz w:val="24"/>
          <w:szCs w:val="24"/>
          <w:lang w:val="en-US"/>
        </w:rPr>
      </w:pPr>
      <w:r w:rsidRPr="001D662A">
        <w:rPr>
          <w:b/>
          <w:sz w:val="24"/>
          <w:szCs w:val="24"/>
          <w:lang w:val="en-US"/>
        </w:rPr>
        <w:t>Prof Mack DumbaJérémy</w:t>
      </w:r>
    </w:p>
    <w:p w:rsidR="000C7367" w:rsidRPr="001D662A" w:rsidRDefault="000C7367" w:rsidP="000C7367">
      <w:pPr>
        <w:ind w:right="1417" w:firstLine="4536"/>
        <w:jc w:val="center"/>
        <w:rPr>
          <w:sz w:val="24"/>
          <w:szCs w:val="24"/>
          <w:lang w:val="en-US"/>
        </w:rPr>
      </w:pPr>
      <w:r w:rsidRPr="001D662A">
        <w:rPr>
          <w:sz w:val="24"/>
          <w:szCs w:val="24"/>
          <w:lang w:val="en-US"/>
        </w:rPr>
        <w:t>Coordonnateur National</w:t>
      </w:r>
    </w:p>
    <w:p w:rsidR="000C7367" w:rsidRDefault="000C7367"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1428D2" w:rsidRDefault="001428D2" w:rsidP="000C7367">
      <w:pPr>
        <w:rPr>
          <w:sz w:val="24"/>
          <w:szCs w:val="24"/>
          <w:lang w:val="en-US"/>
        </w:rPr>
      </w:pPr>
    </w:p>
    <w:p w:rsidR="00352413" w:rsidRPr="001D662A" w:rsidRDefault="00352413" w:rsidP="000C7367">
      <w:pPr>
        <w:rPr>
          <w:sz w:val="24"/>
          <w:szCs w:val="24"/>
          <w:lang w:val="en-US"/>
        </w:rPr>
      </w:pPr>
    </w:p>
    <w:p w:rsidR="008D4CE7" w:rsidRPr="003D74E5" w:rsidRDefault="008D4CE7" w:rsidP="008D4CE7">
      <w:pPr>
        <w:pStyle w:val="Titre1"/>
        <w:shd w:val="clear" w:color="auto" w:fill="00B0F0"/>
        <w:ind w:left="-1417" w:right="-1417" w:firstLine="1417"/>
        <w:rPr>
          <w:rFonts w:ascii="Calibri" w:hAnsi="Calibri"/>
          <w:color w:val="000000" w:themeColor="text1"/>
        </w:rPr>
      </w:pPr>
      <w:bookmarkStart w:id="9" w:name="_Toc488845935"/>
      <w:bookmarkStart w:id="10" w:name="_Toc488865555"/>
      <w:bookmarkStart w:id="11" w:name="_Toc489111591"/>
      <w:bookmarkStart w:id="12" w:name="_Toc489114075"/>
      <w:bookmarkStart w:id="13" w:name="_Toc491769111"/>
      <w:r w:rsidRPr="003D74E5">
        <w:rPr>
          <w:rFonts w:ascii="Calibri" w:hAnsi="Calibri"/>
          <w:color w:val="000000" w:themeColor="text1"/>
        </w:rPr>
        <w:t xml:space="preserve">PROCÈS-VERBAL SIGNE DE LA REUNION ORDINAIRE DU CE DU </w:t>
      </w:r>
      <w:r>
        <w:rPr>
          <w:rFonts w:ascii="Calibri" w:hAnsi="Calibri"/>
          <w:color w:val="000000" w:themeColor="text1"/>
        </w:rPr>
        <w:t>12</w:t>
      </w:r>
      <w:r w:rsidRPr="003D74E5">
        <w:rPr>
          <w:rFonts w:ascii="Calibri" w:hAnsi="Calibri"/>
          <w:color w:val="000000" w:themeColor="text1"/>
        </w:rPr>
        <w:t xml:space="preserve"> MA</w:t>
      </w:r>
      <w:r>
        <w:rPr>
          <w:rFonts w:ascii="Calibri" w:hAnsi="Calibri"/>
          <w:color w:val="000000" w:themeColor="text1"/>
        </w:rPr>
        <w:t>I</w:t>
      </w:r>
      <w:r w:rsidRPr="003D74E5">
        <w:rPr>
          <w:rFonts w:ascii="Calibri" w:hAnsi="Calibri"/>
          <w:color w:val="000000" w:themeColor="text1"/>
        </w:rPr>
        <w:t xml:space="preserve"> 201</w:t>
      </w:r>
      <w:bookmarkEnd w:id="9"/>
      <w:r w:rsidRPr="003D74E5">
        <w:rPr>
          <w:rFonts w:ascii="Calibri" w:hAnsi="Calibri"/>
          <w:color w:val="000000" w:themeColor="text1"/>
        </w:rPr>
        <w:t>7</w:t>
      </w:r>
      <w:bookmarkEnd w:id="10"/>
      <w:bookmarkEnd w:id="11"/>
      <w:bookmarkEnd w:id="12"/>
      <w:bookmarkEnd w:id="13"/>
    </w:p>
    <w:p w:rsidR="00365CE5" w:rsidRDefault="00365CE5" w:rsidP="00D030D1"/>
    <w:p w:rsidR="008D4CE7" w:rsidRDefault="008D4CE7">
      <w:pPr>
        <w:jc w:val="both"/>
      </w:pPr>
      <w:r>
        <w:rPr>
          <w:noProof/>
          <w:lang w:eastAsia="fr-FR"/>
        </w:rPr>
        <w:lastRenderedPageBreak/>
        <w:drawing>
          <wp:anchor distT="0" distB="0" distL="114300" distR="114300" simplePos="0" relativeHeight="251661312" behindDoc="0" locked="0" layoutInCell="1" allowOverlap="0">
            <wp:simplePos x="0" y="0"/>
            <wp:positionH relativeFrom="page">
              <wp:posOffset>0</wp:posOffset>
            </wp:positionH>
            <wp:positionV relativeFrom="page">
              <wp:posOffset>1</wp:posOffset>
            </wp:positionV>
            <wp:extent cx="7493000" cy="10566400"/>
            <wp:effectExtent l="0" t="0" r="0" b="0"/>
            <wp:wrapTopAndBottom/>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0" cstate="print"/>
                    <a:stretch>
                      <a:fillRect/>
                    </a:stretch>
                  </pic:blipFill>
                  <pic:spPr>
                    <a:xfrm>
                      <a:off x="0" y="0"/>
                      <a:ext cx="7493000" cy="10566400"/>
                    </a:xfrm>
                    <a:prstGeom prst="rect">
                      <a:avLst/>
                    </a:prstGeom>
                  </pic:spPr>
                </pic:pic>
              </a:graphicData>
            </a:graphic>
          </wp:anchor>
        </w:drawing>
      </w:r>
    </w:p>
    <w:p w:rsidR="008D4CE7" w:rsidRDefault="008D4CE7">
      <w:pPr>
        <w:sectPr w:rsidR="008D4CE7" w:rsidSect="00C80D2E">
          <w:pgSz w:w="11906" w:h="16838"/>
          <w:pgMar w:top="1417" w:right="1417" w:bottom="1417" w:left="1417" w:header="709" w:footer="709" w:gutter="0"/>
          <w:cols w:space="708"/>
          <w:docGrid w:linePitch="360"/>
        </w:sectPr>
      </w:pPr>
    </w:p>
    <w:p w:rsidR="008D4CE7" w:rsidRDefault="008D4CE7">
      <w:pPr>
        <w:jc w:val="both"/>
      </w:pPr>
      <w:r>
        <w:rPr>
          <w:noProof/>
          <w:lang w:eastAsia="fr-FR"/>
        </w:rPr>
        <w:lastRenderedPageBreak/>
        <w:drawing>
          <wp:anchor distT="0" distB="0" distL="114300" distR="114300" simplePos="0" relativeHeight="251662336" behindDoc="0" locked="0" layoutInCell="1" allowOverlap="0">
            <wp:simplePos x="0" y="0"/>
            <wp:positionH relativeFrom="page">
              <wp:posOffset>0</wp:posOffset>
            </wp:positionH>
            <wp:positionV relativeFrom="page">
              <wp:posOffset>1</wp:posOffset>
            </wp:positionV>
            <wp:extent cx="7493000" cy="10591800"/>
            <wp:effectExtent l="0" t="0" r="0" b="0"/>
            <wp:wrapTopAndBottom/>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1" cstate="print"/>
                    <a:stretch>
                      <a:fillRect/>
                    </a:stretch>
                  </pic:blipFill>
                  <pic:spPr>
                    <a:xfrm>
                      <a:off x="0" y="0"/>
                      <a:ext cx="7493000" cy="10591800"/>
                    </a:xfrm>
                    <a:prstGeom prst="rect">
                      <a:avLst/>
                    </a:prstGeom>
                  </pic:spPr>
                </pic:pic>
              </a:graphicData>
            </a:graphic>
          </wp:anchor>
        </w:drawing>
      </w:r>
    </w:p>
    <w:p w:rsidR="008D4CE7" w:rsidRDefault="008D4CE7" w:rsidP="008D4CE7">
      <w:pPr>
        <w:jc w:val="both"/>
      </w:pPr>
      <w:r>
        <w:rPr>
          <w:noProof/>
          <w:lang w:eastAsia="fr-FR"/>
        </w:rPr>
        <w:lastRenderedPageBreak/>
        <w:drawing>
          <wp:anchor distT="0" distB="0" distL="114300" distR="114300" simplePos="0" relativeHeight="251663360" behindDoc="0" locked="0" layoutInCell="1" allowOverlap="0">
            <wp:simplePos x="0" y="0"/>
            <wp:positionH relativeFrom="page">
              <wp:posOffset>0</wp:posOffset>
            </wp:positionH>
            <wp:positionV relativeFrom="page">
              <wp:posOffset>1</wp:posOffset>
            </wp:positionV>
            <wp:extent cx="7493000" cy="10591800"/>
            <wp:effectExtent l="0" t="0" r="0" b="0"/>
            <wp:wrapTopAndBottom/>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2" cstate="print"/>
                    <a:stretch>
                      <a:fillRect/>
                    </a:stretch>
                  </pic:blipFill>
                  <pic:spPr>
                    <a:xfrm>
                      <a:off x="0" y="0"/>
                      <a:ext cx="7493000" cy="10591800"/>
                    </a:xfrm>
                    <a:prstGeom prst="rect">
                      <a:avLst/>
                    </a:prstGeom>
                  </pic:spPr>
                </pic:pic>
              </a:graphicData>
            </a:graphic>
          </wp:anchor>
        </w:drawing>
      </w:r>
    </w:p>
    <w:sectPr w:rsidR="008D4CE7" w:rsidSect="00C96F3B">
      <w:headerReference w:type="default" r:id="rId13"/>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8A9" w:rsidRDefault="001538A9" w:rsidP="00DA63B9">
      <w:pPr>
        <w:spacing w:after="0" w:line="240" w:lineRule="auto"/>
      </w:pPr>
      <w:r>
        <w:separator/>
      </w:r>
    </w:p>
  </w:endnote>
  <w:endnote w:type="continuationSeparator" w:id="1">
    <w:p w:rsidR="001538A9" w:rsidRDefault="001538A9" w:rsidP="00DA63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SHBE R+ 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9291285"/>
      <w:docPartObj>
        <w:docPartGallery w:val="Page Numbers (Bottom of Page)"/>
        <w:docPartUnique/>
      </w:docPartObj>
    </w:sdtPr>
    <w:sdtContent>
      <w:p w:rsidR="006B61E6" w:rsidRPr="003C2D3B" w:rsidRDefault="006B61E6" w:rsidP="006B61E6">
        <w:pPr>
          <w:rPr>
            <w:vertAlign w:val="superscript"/>
          </w:rPr>
        </w:pPr>
      </w:p>
      <w:p w:rsidR="006B61E6" w:rsidRDefault="006B61E6" w:rsidP="006B61E6"/>
      <w:p w:rsidR="006B61E6" w:rsidRDefault="006B61E6" w:rsidP="006B61E6">
        <w:pPr>
          <w:pStyle w:val="Pieddepage"/>
        </w:pPr>
      </w:p>
      <w:p w:rsidR="006B61E6" w:rsidRDefault="006B61E6" w:rsidP="006B61E6"/>
      <w:p w:rsidR="00107550" w:rsidRDefault="0096213E" w:rsidP="006B61E6">
        <w:pPr>
          <w:pStyle w:val="Pieddepage"/>
          <w:jc w:val="right"/>
        </w:pPr>
        <w:r w:rsidRPr="0096213E">
          <w:rPr>
            <w:b/>
            <w:i/>
            <w:noProof/>
            <w:sz w:val="18"/>
            <w:lang w:eastAsia="fr-FR"/>
          </w:rPr>
          <w:pict>
            <v:line id="Connecteur droit 2" o:spid="_x0000_s4098" style="position:absolute;left:0;text-align:left;flip:y;z-index:251665408;visibility:visible;mso-position-horizontal-relative:margin;mso-width-relative:margin;mso-height-relative:margin" from="-16pt,-17.65pt" to="598.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" strokecolor="#5b9bd5 [3204]" strokeweight=".5pt">
              <v:stroke joinstyle="miter"/>
              <w10:wrap anchorx="margin"/>
            </v:line>
          </w:pict>
        </w:r>
        <w:r w:rsidR="006B61E6" w:rsidRPr="00DB4D92">
          <w:rPr>
            <w:b/>
            <w:i/>
            <w:sz w:val="16"/>
          </w:rPr>
          <w:t>Documents soumis par le Secrétariat Technique de l’ITIE-RDC</w:t>
        </w:r>
        <w:r w:rsidR="006B61E6">
          <w:tab/>
        </w:r>
        <w:r w:rsidR="006B61E6">
          <w:tab/>
          <w:t xml:space="preserve">Page | </w:t>
        </w:r>
        <w:r>
          <w:fldChar w:fldCharType="begin"/>
        </w:r>
        <w:r w:rsidR="006B61E6">
          <w:instrText>PAGE   \* MERGEFORMAT</w:instrText>
        </w:r>
        <w:r>
          <w:fldChar w:fldCharType="separate"/>
        </w:r>
        <w:r w:rsidR="005B33EF">
          <w:rPr>
            <w:noProof/>
          </w:rPr>
          <w:t>24</w:t>
        </w:r>
        <w:r>
          <w:fldChar w:fldCharType="end"/>
        </w:r>
      </w:p>
    </w:sdtContent>
  </w:sdt>
  <w:p w:rsidR="00107550" w:rsidRDefault="0010755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8A9" w:rsidRDefault="001538A9" w:rsidP="00DA63B9">
      <w:pPr>
        <w:spacing w:after="0" w:line="240" w:lineRule="auto"/>
      </w:pPr>
      <w:r>
        <w:separator/>
      </w:r>
    </w:p>
  </w:footnote>
  <w:footnote w:type="continuationSeparator" w:id="1">
    <w:p w:rsidR="001538A9" w:rsidRDefault="001538A9" w:rsidP="00DA63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50" w:rsidRDefault="0096213E" w:rsidP="00D030D1">
    <w:pPr>
      <w:pStyle w:val="En-tte"/>
      <w:tabs>
        <w:tab w:val="clear" w:pos="4536"/>
        <w:tab w:val="clear" w:pos="9072"/>
        <w:tab w:val="left" w:pos="6000"/>
      </w:tabs>
    </w:pPr>
    <w:r>
      <w:rPr>
        <w:noProof/>
        <w:lang w:eastAsia="fr-FR"/>
      </w:rPr>
      <w:pict>
        <v:shapetype id="_x0000_t202" coordsize="21600,21600" o:spt="202" path="m,l,21600r21600,l21600,xe">
          <v:stroke joinstyle="miter"/>
          <v:path gradientshapeok="t" o:connecttype="rect"/>
        </v:shapetype>
        <v:shape id="Zone de texte 8" o:spid="_x0000_s4100" type="#_x0000_t202" style="position:absolute;margin-left:337.75pt;margin-top:-7.35pt;width:181.25pt;height:23.4pt;z-index:25166336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Cc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" stroked="f">
          <v:textbox>
            <w:txbxContent>
              <w:p w:rsidR="00107550" w:rsidRDefault="00107550" w:rsidP="00D030D1">
                <w:r w:rsidRPr="007150E6">
                  <w:rPr>
                    <w:b/>
                    <w:sz w:val="28"/>
                    <w:szCs w:val="24"/>
                  </w:rPr>
                  <w:t>Comité Exécutif</w:t>
                </w:r>
              </w:p>
            </w:txbxContent>
          </v:textbox>
        </v:shape>
      </w:pict>
    </w:r>
    <w:r>
      <w:rPr>
        <w:noProof/>
        <w:lang w:eastAsia="fr-FR"/>
      </w:rPr>
      <w:pict>
        <v:shape id="Zone de texte 7" o:spid="_x0000_s4099" type="#_x0000_t202" style="position:absolute;margin-left:656.75pt;margin-top:16.05pt;width:181.25pt;height:23.4pt;z-index:251662336;visibility:visible;mso-width-percent:400;mso-position-horizontal-relative:page;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" stroked="f">
          <v:textbox>
            <w:txbxContent>
              <w:p w:rsidR="00107550" w:rsidRDefault="00107550" w:rsidP="00D030D1">
                <w:r w:rsidRPr="007150E6">
                  <w:rPr>
                    <w:b/>
                    <w:sz w:val="28"/>
                    <w:szCs w:val="24"/>
                  </w:rPr>
                  <w:t>Comité Exécutif</w:t>
                </w:r>
              </w:p>
            </w:txbxContent>
          </v:textbox>
          <w10:wrap anchorx="page"/>
        </v:shape>
      </w:pict>
    </w:r>
    <w:r w:rsidR="00107550">
      <w:rPr>
        <w:noProof/>
        <w:lang w:eastAsia="fr-FR"/>
      </w:rPr>
      <w:drawing>
        <wp:anchor distT="0" distB="0" distL="114300" distR="114300" simplePos="0" relativeHeight="251661312" behindDoc="0" locked="0" layoutInCell="1" allowOverlap="1">
          <wp:simplePos x="0" y="0"/>
          <wp:positionH relativeFrom="column">
            <wp:posOffset>-723900</wp:posOffset>
          </wp:positionH>
          <wp:positionV relativeFrom="paragraph">
            <wp:posOffset>-172085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6"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rsidR="00107550">
      <w:tab/>
    </w:r>
    <w:r w:rsidR="00107550">
      <w:tab/>
    </w:r>
    <w:r w:rsidR="00107550">
      <w:tab/>
    </w:r>
    <w:r w:rsidR="00107550">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1E6" w:rsidRDefault="0096213E" w:rsidP="00F14468">
    <w:pPr>
      <w:pStyle w:val="En-tte"/>
      <w:tabs>
        <w:tab w:val="clear" w:pos="4536"/>
        <w:tab w:val="clear" w:pos="9072"/>
        <w:tab w:val="left" w:pos="7995"/>
      </w:tabs>
    </w:pPr>
    <w:r>
      <w:rPr>
        <w:noProof/>
        <w:lang w:eastAsia="fr-FR"/>
      </w:rPr>
      <w:pict>
        <v:shapetype id="_x0000_t202" coordsize="21600,21600" o:spt="202" path="m,l,21600r21600,l21600,xe">
          <v:stroke joinstyle="miter"/>
          <v:path gradientshapeok="t" o:connecttype="rect"/>
        </v:shapetype>
        <v:shape id="_x0000_s4103" type="#_x0000_t202" style="position:absolute;margin-left:336.5pt;margin-top:-5.45pt;width:181.15pt;height:23.4pt;z-index:25166848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Cc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" stroked="f">
          <v:textbox>
            <w:txbxContent>
              <w:p w:rsidR="00F14468" w:rsidRDefault="00F14468" w:rsidP="00F14468">
                <w:r w:rsidRPr="007150E6">
                  <w:rPr>
                    <w:b/>
                    <w:sz w:val="28"/>
                    <w:szCs w:val="24"/>
                  </w:rPr>
                  <w:t>Comité Exécutif</w:t>
                </w:r>
              </w:p>
            </w:txbxContent>
          </v:textbox>
        </v:shape>
      </w:pict>
    </w:r>
    <w:r w:rsidR="00F14468" w:rsidRPr="00F14468">
      <w:rPr>
        <w:noProof/>
        <w:lang w:eastAsia="fr-FR"/>
      </w:rPr>
      <w:drawing>
        <wp:anchor distT="0" distB="0" distL="114300" distR="114300" simplePos="0" relativeHeight="251667456" behindDoc="0" locked="0" layoutInCell="1" allowOverlap="1">
          <wp:simplePos x="0" y="0"/>
          <wp:positionH relativeFrom="column">
            <wp:posOffset>-671830</wp:posOffset>
          </wp:positionH>
          <wp:positionV relativeFrom="paragraph">
            <wp:posOffset>-269240</wp:posOffset>
          </wp:positionV>
          <wp:extent cx="1952625" cy="619125"/>
          <wp:effectExtent l="19050" t="0" r="9525" b="0"/>
          <wp:wrapThrough wrapText="bothSides">
            <wp:wrapPolygon edited="0">
              <wp:start x="-211" y="0"/>
              <wp:lineTo x="-211" y="21268"/>
              <wp:lineTo x="19387" y="21268"/>
              <wp:lineTo x="19598" y="15286"/>
              <wp:lineTo x="17912" y="11298"/>
              <wp:lineTo x="14119" y="10634"/>
              <wp:lineTo x="21705" y="9969"/>
              <wp:lineTo x="21705" y="4652"/>
              <wp:lineTo x="20862" y="0"/>
              <wp:lineTo x="-211" y="0"/>
            </wp:wrapPolygon>
          </wp:wrapThrough>
          <wp:docPr id="1"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2625" cy="619125"/>
                  </a:xfrm>
                  <a:prstGeom prst="rect">
                    <a:avLst/>
                  </a:prstGeom>
                  <a:noFill/>
                </pic:spPr>
              </pic:pic>
            </a:graphicData>
          </a:graphic>
        </wp:anchor>
      </w:drawing>
    </w:r>
    <w:r w:rsidR="00F14468">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50" w:rsidRDefault="0096213E">
    <w:pPr>
      <w:pStyle w:val="En-tte"/>
    </w:pPr>
    <w:r>
      <w:rPr>
        <w:noProof/>
        <w:lang w:eastAsia="fr-FR"/>
      </w:rPr>
      <w:pict>
        <v:shapetype id="_x0000_t202" coordsize="21600,21600" o:spt="202" path="m,l,21600r21600,l21600,xe">
          <v:stroke joinstyle="miter"/>
          <v:path gradientshapeok="t" o:connecttype="rect"/>
        </v:shapetype>
        <v:shape id="Zone de texte 5" o:spid="_x0000_s4097" type="#_x0000_t202" style="position:absolute;margin-left:337.7pt;margin-top:-9.75pt;width:180.65pt;height:23.4pt;z-index:25165926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" stroked="f">
          <v:textbox>
            <w:txbxContent>
              <w:p w:rsidR="00107550" w:rsidRDefault="00107550" w:rsidP="00DA63B9">
                <w:r w:rsidRPr="007150E6">
                  <w:rPr>
                    <w:b/>
                    <w:sz w:val="28"/>
                    <w:szCs w:val="24"/>
                  </w:rPr>
                  <w:t>Comité Exécutif</w:t>
                </w:r>
              </w:p>
            </w:txbxContent>
          </v:textbox>
        </v:shape>
      </w:pict>
    </w:r>
    <w:r w:rsidR="00107550">
      <w:rPr>
        <w:noProof/>
        <w:lang w:eastAsia="fr-FR"/>
      </w:rPr>
      <w:drawing>
        <wp:anchor distT="0" distB="0" distL="114300" distR="114300" simplePos="0" relativeHeight="251658240" behindDoc="0" locked="0" layoutInCell="1" allowOverlap="1">
          <wp:simplePos x="0" y="0"/>
          <wp:positionH relativeFrom="column">
            <wp:posOffset>-724535</wp:posOffset>
          </wp:positionH>
          <wp:positionV relativeFrom="paragraph">
            <wp:posOffset>-177165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4"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990" cy="61468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0565"/>
    <w:multiLevelType w:val="hybridMultilevel"/>
    <w:tmpl w:val="C1B0FC84"/>
    <w:lvl w:ilvl="0" w:tplc="16E841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3A6C47"/>
    <w:multiLevelType w:val="hybridMultilevel"/>
    <w:tmpl w:val="86CA69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46754B"/>
    <w:multiLevelType w:val="hybridMultilevel"/>
    <w:tmpl w:val="04F213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5FACA354">
      <w:start w:val="89"/>
      <w:numFmt w:val="bullet"/>
      <w:lvlText w:val="-"/>
      <w:lvlJc w:val="left"/>
      <w:pPr>
        <w:ind w:left="2880" w:hanging="360"/>
      </w:pPr>
      <w:rPr>
        <w:rFonts w:ascii="Verdana" w:eastAsia="Times New Roman" w:hAnsi="Verdana" w:cs="Tahoma"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154A02"/>
    <w:multiLevelType w:val="hybridMultilevel"/>
    <w:tmpl w:val="7E0E56BA"/>
    <w:lvl w:ilvl="0" w:tplc="A44A4E4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8DD7CFF"/>
    <w:multiLevelType w:val="hybridMultilevel"/>
    <w:tmpl w:val="1C0A0F2C"/>
    <w:lvl w:ilvl="0" w:tplc="1B3422EC">
      <w:start w:val="1"/>
      <w:numFmt w:val="bullet"/>
      <w:lvlText w:val="-"/>
      <w:lvlJc w:val="left"/>
      <w:pPr>
        <w:ind w:left="720" w:hanging="360"/>
      </w:pPr>
      <w:rPr>
        <w:rFonts w:ascii="Calibri Light" w:hAnsi="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3966A4"/>
    <w:multiLevelType w:val="hybridMultilevel"/>
    <w:tmpl w:val="C2B6699A"/>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nsid w:val="1F664ACB"/>
    <w:multiLevelType w:val="hybridMultilevel"/>
    <w:tmpl w:val="36384E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nsid w:val="2D5A10F3"/>
    <w:multiLevelType w:val="hybridMultilevel"/>
    <w:tmpl w:val="2B002E62"/>
    <w:lvl w:ilvl="0" w:tplc="F4BC7D9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2E150546"/>
    <w:multiLevelType w:val="hybridMultilevel"/>
    <w:tmpl w:val="047EACD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9">
    <w:nsid w:val="368D7F41"/>
    <w:multiLevelType w:val="hybridMultilevel"/>
    <w:tmpl w:val="5C28EB32"/>
    <w:lvl w:ilvl="0" w:tplc="E45656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EC55CA9"/>
    <w:multiLevelType w:val="hybridMultilevel"/>
    <w:tmpl w:val="13EC9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5F63CB2"/>
    <w:multiLevelType w:val="hybridMultilevel"/>
    <w:tmpl w:val="5F7E0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6100D68"/>
    <w:multiLevelType w:val="hybridMultilevel"/>
    <w:tmpl w:val="1AF0EE24"/>
    <w:lvl w:ilvl="0" w:tplc="9B48C4EC">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E317B54"/>
    <w:multiLevelType w:val="hybridMultilevel"/>
    <w:tmpl w:val="B5FABF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10D31F8"/>
    <w:multiLevelType w:val="hybridMultilevel"/>
    <w:tmpl w:val="89A61664"/>
    <w:lvl w:ilvl="0" w:tplc="5FACA354">
      <w:start w:val="89"/>
      <w:numFmt w:val="bullet"/>
      <w:lvlText w:val="-"/>
      <w:lvlJc w:val="left"/>
      <w:pPr>
        <w:ind w:left="742" w:hanging="360"/>
      </w:pPr>
      <w:rPr>
        <w:rFonts w:ascii="Verdana" w:eastAsia="Times New Roman" w:hAnsi="Verdana" w:cs="Tahoma" w:hint="default"/>
      </w:rPr>
    </w:lvl>
    <w:lvl w:ilvl="1" w:tplc="080C0003" w:tentative="1">
      <w:start w:val="1"/>
      <w:numFmt w:val="bullet"/>
      <w:lvlText w:val="o"/>
      <w:lvlJc w:val="left"/>
      <w:pPr>
        <w:ind w:left="1462" w:hanging="360"/>
      </w:pPr>
      <w:rPr>
        <w:rFonts w:ascii="Courier New" w:hAnsi="Courier New" w:cs="Courier New" w:hint="default"/>
      </w:rPr>
    </w:lvl>
    <w:lvl w:ilvl="2" w:tplc="080C0005" w:tentative="1">
      <w:start w:val="1"/>
      <w:numFmt w:val="bullet"/>
      <w:lvlText w:val=""/>
      <w:lvlJc w:val="left"/>
      <w:pPr>
        <w:ind w:left="2182" w:hanging="360"/>
      </w:pPr>
      <w:rPr>
        <w:rFonts w:ascii="Wingdings" w:hAnsi="Wingdings" w:hint="default"/>
      </w:rPr>
    </w:lvl>
    <w:lvl w:ilvl="3" w:tplc="080C0001" w:tentative="1">
      <w:start w:val="1"/>
      <w:numFmt w:val="bullet"/>
      <w:lvlText w:val=""/>
      <w:lvlJc w:val="left"/>
      <w:pPr>
        <w:ind w:left="2902" w:hanging="360"/>
      </w:pPr>
      <w:rPr>
        <w:rFonts w:ascii="Symbol" w:hAnsi="Symbol" w:hint="default"/>
      </w:rPr>
    </w:lvl>
    <w:lvl w:ilvl="4" w:tplc="080C0003" w:tentative="1">
      <w:start w:val="1"/>
      <w:numFmt w:val="bullet"/>
      <w:lvlText w:val="o"/>
      <w:lvlJc w:val="left"/>
      <w:pPr>
        <w:ind w:left="3622" w:hanging="360"/>
      </w:pPr>
      <w:rPr>
        <w:rFonts w:ascii="Courier New" w:hAnsi="Courier New" w:cs="Courier New" w:hint="default"/>
      </w:rPr>
    </w:lvl>
    <w:lvl w:ilvl="5" w:tplc="080C0005" w:tentative="1">
      <w:start w:val="1"/>
      <w:numFmt w:val="bullet"/>
      <w:lvlText w:val=""/>
      <w:lvlJc w:val="left"/>
      <w:pPr>
        <w:ind w:left="4342" w:hanging="360"/>
      </w:pPr>
      <w:rPr>
        <w:rFonts w:ascii="Wingdings" w:hAnsi="Wingdings" w:hint="default"/>
      </w:rPr>
    </w:lvl>
    <w:lvl w:ilvl="6" w:tplc="080C0001" w:tentative="1">
      <w:start w:val="1"/>
      <w:numFmt w:val="bullet"/>
      <w:lvlText w:val=""/>
      <w:lvlJc w:val="left"/>
      <w:pPr>
        <w:ind w:left="5062" w:hanging="360"/>
      </w:pPr>
      <w:rPr>
        <w:rFonts w:ascii="Symbol" w:hAnsi="Symbol" w:hint="default"/>
      </w:rPr>
    </w:lvl>
    <w:lvl w:ilvl="7" w:tplc="080C0003" w:tentative="1">
      <w:start w:val="1"/>
      <w:numFmt w:val="bullet"/>
      <w:lvlText w:val="o"/>
      <w:lvlJc w:val="left"/>
      <w:pPr>
        <w:ind w:left="5782" w:hanging="360"/>
      </w:pPr>
      <w:rPr>
        <w:rFonts w:ascii="Courier New" w:hAnsi="Courier New" w:cs="Courier New" w:hint="default"/>
      </w:rPr>
    </w:lvl>
    <w:lvl w:ilvl="8" w:tplc="080C0005" w:tentative="1">
      <w:start w:val="1"/>
      <w:numFmt w:val="bullet"/>
      <w:lvlText w:val=""/>
      <w:lvlJc w:val="left"/>
      <w:pPr>
        <w:ind w:left="6502" w:hanging="360"/>
      </w:pPr>
      <w:rPr>
        <w:rFonts w:ascii="Wingdings" w:hAnsi="Wingdings" w:hint="default"/>
      </w:rPr>
    </w:lvl>
  </w:abstractNum>
  <w:abstractNum w:abstractNumId="15">
    <w:nsid w:val="55D47B28"/>
    <w:multiLevelType w:val="hybridMultilevel"/>
    <w:tmpl w:val="DEE6B0B0"/>
    <w:lvl w:ilvl="0" w:tplc="5FACA354">
      <w:start w:val="89"/>
      <w:numFmt w:val="bullet"/>
      <w:lvlText w:val="-"/>
      <w:lvlJc w:val="left"/>
      <w:pPr>
        <w:ind w:left="3550" w:hanging="360"/>
      </w:pPr>
      <w:rPr>
        <w:rFonts w:ascii="Verdana" w:eastAsia="Times New Roman" w:hAnsi="Verdana" w:cs="Tahoma" w:hint="default"/>
      </w:rPr>
    </w:lvl>
    <w:lvl w:ilvl="1" w:tplc="040C0003" w:tentative="1">
      <w:start w:val="1"/>
      <w:numFmt w:val="bullet"/>
      <w:lvlText w:val="o"/>
      <w:lvlJc w:val="left"/>
      <w:pPr>
        <w:ind w:left="4270" w:hanging="360"/>
      </w:pPr>
      <w:rPr>
        <w:rFonts w:ascii="Courier New" w:hAnsi="Courier New" w:cs="Courier New" w:hint="default"/>
      </w:rPr>
    </w:lvl>
    <w:lvl w:ilvl="2" w:tplc="040C0005" w:tentative="1">
      <w:start w:val="1"/>
      <w:numFmt w:val="bullet"/>
      <w:lvlText w:val=""/>
      <w:lvlJc w:val="left"/>
      <w:pPr>
        <w:ind w:left="4990" w:hanging="360"/>
      </w:pPr>
      <w:rPr>
        <w:rFonts w:ascii="Wingdings" w:hAnsi="Wingdings" w:hint="default"/>
      </w:rPr>
    </w:lvl>
    <w:lvl w:ilvl="3" w:tplc="040C0001" w:tentative="1">
      <w:start w:val="1"/>
      <w:numFmt w:val="bullet"/>
      <w:lvlText w:val=""/>
      <w:lvlJc w:val="left"/>
      <w:pPr>
        <w:ind w:left="5710" w:hanging="360"/>
      </w:pPr>
      <w:rPr>
        <w:rFonts w:ascii="Symbol" w:hAnsi="Symbol" w:hint="default"/>
      </w:rPr>
    </w:lvl>
    <w:lvl w:ilvl="4" w:tplc="040C0003" w:tentative="1">
      <w:start w:val="1"/>
      <w:numFmt w:val="bullet"/>
      <w:lvlText w:val="o"/>
      <w:lvlJc w:val="left"/>
      <w:pPr>
        <w:ind w:left="6430" w:hanging="360"/>
      </w:pPr>
      <w:rPr>
        <w:rFonts w:ascii="Courier New" w:hAnsi="Courier New" w:cs="Courier New" w:hint="default"/>
      </w:rPr>
    </w:lvl>
    <w:lvl w:ilvl="5" w:tplc="040C0005" w:tentative="1">
      <w:start w:val="1"/>
      <w:numFmt w:val="bullet"/>
      <w:lvlText w:val=""/>
      <w:lvlJc w:val="left"/>
      <w:pPr>
        <w:ind w:left="7150" w:hanging="360"/>
      </w:pPr>
      <w:rPr>
        <w:rFonts w:ascii="Wingdings" w:hAnsi="Wingdings" w:hint="default"/>
      </w:rPr>
    </w:lvl>
    <w:lvl w:ilvl="6" w:tplc="040C0001" w:tentative="1">
      <w:start w:val="1"/>
      <w:numFmt w:val="bullet"/>
      <w:lvlText w:val=""/>
      <w:lvlJc w:val="left"/>
      <w:pPr>
        <w:ind w:left="7870" w:hanging="360"/>
      </w:pPr>
      <w:rPr>
        <w:rFonts w:ascii="Symbol" w:hAnsi="Symbol" w:hint="default"/>
      </w:rPr>
    </w:lvl>
    <w:lvl w:ilvl="7" w:tplc="040C0003" w:tentative="1">
      <w:start w:val="1"/>
      <w:numFmt w:val="bullet"/>
      <w:lvlText w:val="o"/>
      <w:lvlJc w:val="left"/>
      <w:pPr>
        <w:ind w:left="8590" w:hanging="360"/>
      </w:pPr>
      <w:rPr>
        <w:rFonts w:ascii="Courier New" w:hAnsi="Courier New" w:cs="Courier New" w:hint="default"/>
      </w:rPr>
    </w:lvl>
    <w:lvl w:ilvl="8" w:tplc="040C0005" w:tentative="1">
      <w:start w:val="1"/>
      <w:numFmt w:val="bullet"/>
      <w:lvlText w:val=""/>
      <w:lvlJc w:val="left"/>
      <w:pPr>
        <w:ind w:left="9310" w:hanging="360"/>
      </w:pPr>
      <w:rPr>
        <w:rFonts w:ascii="Wingdings" w:hAnsi="Wingdings" w:hint="default"/>
      </w:rPr>
    </w:lvl>
  </w:abstractNum>
  <w:abstractNum w:abstractNumId="16">
    <w:nsid w:val="575D420C"/>
    <w:multiLevelType w:val="hybridMultilevel"/>
    <w:tmpl w:val="3780A988"/>
    <w:lvl w:ilvl="0" w:tplc="29A27C20">
      <w:start w:val="1"/>
      <w:numFmt w:val="decimal"/>
      <w:lvlText w:val="%1)"/>
      <w:lvlJc w:val="left"/>
      <w:pPr>
        <w:ind w:left="600" w:hanging="360"/>
      </w:pPr>
      <w:rPr>
        <w:rFonts w:hint="default"/>
        <w:b/>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17">
    <w:nsid w:val="59140B1D"/>
    <w:multiLevelType w:val="hybridMultilevel"/>
    <w:tmpl w:val="098A4E98"/>
    <w:lvl w:ilvl="0" w:tplc="16E841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BDF39A2"/>
    <w:multiLevelType w:val="hybridMultilevel"/>
    <w:tmpl w:val="8162330E"/>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EA34E1A"/>
    <w:multiLevelType w:val="multilevel"/>
    <w:tmpl w:val="ADF4F83A"/>
    <w:lvl w:ilvl="0">
      <w:start w:val="1"/>
      <w:numFmt w:val="decimal"/>
      <w:lvlText w:val="%1."/>
      <w:lvlJc w:val="left"/>
      <w:pPr>
        <w:ind w:left="475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0">
    <w:nsid w:val="5FFB68F0"/>
    <w:multiLevelType w:val="hybridMultilevel"/>
    <w:tmpl w:val="35D0EA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4A01540"/>
    <w:multiLevelType w:val="hybridMultilevel"/>
    <w:tmpl w:val="D1C29E9A"/>
    <w:lvl w:ilvl="0" w:tplc="C3D2FCC8">
      <w:start w:val="1"/>
      <w:numFmt w:val="decimal"/>
      <w:lvlText w:val="(%1)"/>
      <w:lvlJc w:val="left"/>
      <w:pPr>
        <w:ind w:left="928"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22">
    <w:nsid w:val="64AE2525"/>
    <w:multiLevelType w:val="hybridMultilevel"/>
    <w:tmpl w:val="8CDF95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50B2E16"/>
    <w:multiLevelType w:val="hybridMultilevel"/>
    <w:tmpl w:val="83A83656"/>
    <w:lvl w:ilvl="0" w:tplc="040C0011">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AEC7B04"/>
    <w:multiLevelType w:val="hybridMultilevel"/>
    <w:tmpl w:val="14C08C9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21"/>
  </w:num>
  <w:num w:numId="2">
    <w:abstractNumId w:val="13"/>
  </w:num>
  <w:num w:numId="3">
    <w:abstractNumId w:val="10"/>
  </w:num>
  <w:num w:numId="4">
    <w:abstractNumId w:val="3"/>
  </w:num>
  <w:num w:numId="5">
    <w:abstractNumId w:val="0"/>
  </w:num>
  <w:num w:numId="6">
    <w:abstractNumId w:val="12"/>
  </w:num>
  <w:num w:numId="7">
    <w:abstractNumId w:val="9"/>
  </w:num>
  <w:num w:numId="8">
    <w:abstractNumId w:val="20"/>
  </w:num>
  <w:num w:numId="9">
    <w:abstractNumId w:val="4"/>
  </w:num>
  <w:num w:numId="10">
    <w:abstractNumId w:val="8"/>
  </w:num>
  <w:num w:numId="11">
    <w:abstractNumId w:val="11"/>
  </w:num>
  <w:num w:numId="12">
    <w:abstractNumId w:val="17"/>
  </w:num>
  <w:num w:numId="13">
    <w:abstractNumId w:val="1"/>
  </w:num>
  <w:num w:numId="14">
    <w:abstractNumId w:val="19"/>
  </w:num>
  <w:num w:numId="15">
    <w:abstractNumId w:val="22"/>
  </w:num>
  <w:num w:numId="16">
    <w:abstractNumId w:val="14"/>
  </w:num>
  <w:num w:numId="17">
    <w:abstractNumId w:val="23"/>
  </w:num>
  <w:num w:numId="18">
    <w:abstractNumId w:val="5"/>
  </w:num>
  <w:num w:numId="19">
    <w:abstractNumId w:val="2"/>
  </w:num>
  <w:num w:numId="20">
    <w:abstractNumId w:val="15"/>
  </w:num>
  <w:num w:numId="21">
    <w:abstractNumId w:val="7"/>
  </w:num>
  <w:num w:numId="22">
    <w:abstractNumId w:val="18"/>
  </w:num>
  <w:num w:numId="23">
    <w:abstractNumId w:val="24"/>
  </w:num>
  <w:num w:numId="24">
    <w:abstractNumId w:val="6"/>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DA63B9"/>
    <w:rsid w:val="0000703A"/>
    <w:rsid w:val="00035F96"/>
    <w:rsid w:val="000B5B52"/>
    <w:rsid w:val="000C2F20"/>
    <w:rsid w:val="000C7367"/>
    <w:rsid w:val="000D18DD"/>
    <w:rsid w:val="00107550"/>
    <w:rsid w:val="00141775"/>
    <w:rsid w:val="001428D2"/>
    <w:rsid w:val="00152D25"/>
    <w:rsid w:val="001538A9"/>
    <w:rsid w:val="00160485"/>
    <w:rsid w:val="001D1AD1"/>
    <w:rsid w:val="002767BE"/>
    <w:rsid w:val="002A4AAA"/>
    <w:rsid w:val="00304F19"/>
    <w:rsid w:val="00352413"/>
    <w:rsid w:val="00362692"/>
    <w:rsid w:val="00365CE5"/>
    <w:rsid w:val="003974CF"/>
    <w:rsid w:val="003B58A9"/>
    <w:rsid w:val="004653EC"/>
    <w:rsid w:val="00497BAB"/>
    <w:rsid w:val="00524724"/>
    <w:rsid w:val="005B1FF2"/>
    <w:rsid w:val="005B33EF"/>
    <w:rsid w:val="006024B5"/>
    <w:rsid w:val="006B61E6"/>
    <w:rsid w:val="006E6AF5"/>
    <w:rsid w:val="00773F10"/>
    <w:rsid w:val="00783533"/>
    <w:rsid w:val="00830DC1"/>
    <w:rsid w:val="00895AB6"/>
    <w:rsid w:val="008D4CE7"/>
    <w:rsid w:val="008F08E1"/>
    <w:rsid w:val="00906FC3"/>
    <w:rsid w:val="0096213E"/>
    <w:rsid w:val="00B1502E"/>
    <w:rsid w:val="00B36AA1"/>
    <w:rsid w:val="00B76596"/>
    <w:rsid w:val="00C80D2E"/>
    <w:rsid w:val="00C96F3B"/>
    <w:rsid w:val="00CA777E"/>
    <w:rsid w:val="00CC7579"/>
    <w:rsid w:val="00D030D1"/>
    <w:rsid w:val="00D517E8"/>
    <w:rsid w:val="00DA63B9"/>
    <w:rsid w:val="00F14468"/>
    <w:rsid w:val="00F20CA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533"/>
  </w:style>
  <w:style w:type="paragraph" w:styleId="Titre1">
    <w:name w:val="heading 1"/>
    <w:basedOn w:val="Normal"/>
    <w:next w:val="Normal"/>
    <w:link w:val="Titre1Car"/>
    <w:uiPriority w:val="9"/>
    <w:qFormat/>
    <w:rsid w:val="000B5B52"/>
    <w:pPr>
      <w:keepNext/>
      <w:keepLines/>
      <w:spacing w:before="480" w:after="0" w:line="276" w:lineRule="auto"/>
      <w:outlineLvl w:val="0"/>
    </w:pPr>
    <w:rPr>
      <w:rFonts w:ascii="Cambria" w:eastAsia="Times New Roman" w:hAnsi="Cambria" w:cs="Times New Roman"/>
      <w:b/>
      <w:bCs/>
      <w:color w:val="365F91"/>
      <w:sz w:val="28"/>
      <w:szCs w:val="28"/>
    </w:rPr>
  </w:style>
  <w:style w:type="paragraph" w:styleId="Titre4">
    <w:name w:val="heading 4"/>
    <w:basedOn w:val="Normal"/>
    <w:next w:val="Normal"/>
    <w:link w:val="Titre4Car"/>
    <w:uiPriority w:val="9"/>
    <w:semiHidden/>
    <w:unhideWhenUsed/>
    <w:qFormat/>
    <w:rsid w:val="006B61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63B9"/>
    <w:pPr>
      <w:ind w:left="720"/>
      <w:contextualSpacing/>
    </w:pPr>
  </w:style>
  <w:style w:type="paragraph" w:styleId="En-tte">
    <w:name w:val="header"/>
    <w:basedOn w:val="Normal"/>
    <w:link w:val="En-tteCar"/>
    <w:uiPriority w:val="99"/>
    <w:unhideWhenUsed/>
    <w:rsid w:val="00DA63B9"/>
    <w:pPr>
      <w:tabs>
        <w:tab w:val="center" w:pos="4536"/>
        <w:tab w:val="right" w:pos="9072"/>
      </w:tabs>
      <w:spacing w:after="0" w:line="240" w:lineRule="auto"/>
    </w:pPr>
  </w:style>
  <w:style w:type="character" w:customStyle="1" w:styleId="En-tteCar">
    <w:name w:val="En-tête Car"/>
    <w:basedOn w:val="Policepardfaut"/>
    <w:link w:val="En-tte"/>
    <w:uiPriority w:val="99"/>
    <w:rsid w:val="00DA63B9"/>
  </w:style>
  <w:style w:type="paragraph" w:styleId="Pieddepage">
    <w:name w:val="footer"/>
    <w:basedOn w:val="Normal"/>
    <w:link w:val="PieddepageCar"/>
    <w:uiPriority w:val="99"/>
    <w:unhideWhenUsed/>
    <w:rsid w:val="00DA63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63B9"/>
  </w:style>
  <w:style w:type="paragraph" w:customStyle="1" w:styleId="Default">
    <w:name w:val="Default"/>
    <w:rsid w:val="00365CE5"/>
    <w:pPr>
      <w:widowControl w:val="0"/>
      <w:autoSpaceDE w:val="0"/>
      <w:autoSpaceDN w:val="0"/>
      <w:adjustRightInd w:val="0"/>
      <w:spacing w:after="0" w:line="240" w:lineRule="auto"/>
    </w:pPr>
    <w:rPr>
      <w:rFonts w:ascii="VSHBE R+ Myriad Pro" w:eastAsia="Times New Roman" w:hAnsi="VSHBE R+ Myriad Pro" w:cs="VSHBE R+ Myriad Pro"/>
      <w:color w:val="000000"/>
      <w:sz w:val="24"/>
      <w:szCs w:val="24"/>
      <w:lang w:eastAsia="fr-FR"/>
    </w:rPr>
  </w:style>
  <w:style w:type="paragraph" w:customStyle="1" w:styleId="CM14">
    <w:name w:val="CM14"/>
    <w:basedOn w:val="Default"/>
    <w:next w:val="Default"/>
    <w:uiPriority w:val="99"/>
    <w:rsid w:val="00365CE5"/>
    <w:pPr>
      <w:spacing w:after="240"/>
    </w:pPr>
    <w:rPr>
      <w:rFonts w:cs="Times New Roman"/>
      <w:color w:val="auto"/>
    </w:rPr>
  </w:style>
  <w:style w:type="character" w:customStyle="1" w:styleId="Titre1Car">
    <w:name w:val="Titre 1 Car"/>
    <w:basedOn w:val="Policepardfaut"/>
    <w:link w:val="Titre1"/>
    <w:uiPriority w:val="9"/>
    <w:rsid w:val="000B5B52"/>
    <w:rPr>
      <w:rFonts w:ascii="Cambria" w:eastAsia="Times New Roman" w:hAnsi="Cambria" w:cs="Times New Roman"/>
      <w:b/>
      <w:bCs/>
      <w:color w:val="365F91"/>
      <w:sz w:val="28"/>
      <w:szCs w:val="28"/>
    </w:rPr>
  </w:style>
  <w:style w:type="paragraph" w:styleId="Titre">
    <w:name w:val="Title"/>
    <w:basedOn w:val="Normal"/>
    <w:next w:val="Normal"/>
    <w:link w:val="TitreCar"/>
    <w:uiPriority w:val="10"/>
    <w:qFormat/>
    <w:rsid w:val="000B5B5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0B5B52"/>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524724"/>
    <w:pPr>
      <w:tabs>
        <w:tab w:val="right" w:leader="dot" w:pos="10206"/>
      </w:tabs>
      <w:spacing w:after="100" w:line="480" w:lineRule="auto"/>
      <w:ind w:left="851"/>
    </w:pPr>
    <w:rPr>
      <w:rFonts w:ascii="Calibri" w:eastAsia="Calibri" w:hAnsi="Calibri" w:cs="Times New Roman"/>
      <w:lang w:val="fr-BE"/>
    </w:rPr>
  </w:style>
  <w:style w:type="table" w:styleId="Grilledutableau">
    <w:name w:val="Table Grid"/>
    <w:basedOn w:val="TableauNormal"/>
    <w:uiPriority w:val="39"/>
    <w:rsid w:val="003974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0D18DD"/>
    <w:pPr>
      <w:spacing w:after="0" w:line="240" w:lineRule="auto"/>
    </w:pPr>
  </w:style>
  <w:style w:type="character" w:styleId="Lienhypertexte">
    <w:name w:val="Hyperlink"/>
    <w:basedOn w:val="Policepardfaut"/>
    <w:uiPriority w:val="99"/>
    <w:unhideWhenUsed/>
    <w:rsid w:val="004653EC"/>
    <w:rPr>
      <w:color w:val="0563C1" w:themeColor="hyperlink"/>
      <w:u w:val="single"/>
    </w:rPr>
  </w:style>
  <w:style w:type="character" w:customStyle="1" w:styleId="Titre4Car">
    <w:name w:val="Titre 4 Car"/>
    <w:basedOn w:val="Policepardfaut"/>
    <w:link w:val="Titre4"/>
    <w:uiPriority w:val="9"/>
    <w:semiHidden/>
    <w:rsid w:val="006B61E6"/>
    <w:rPr>
      <w:rFonts w:asciiTheme="majorHAnsi" w:eastAsiaTheme="majorEastAsia" w:hAnsiTheme="majorHAnsi" w:cstheme="majorBidi"/>
      <w:i/>
      <w:iCs/>
      <w:color w:val="2E74B5" w:themeColor="accent1" w:themeShade="BF"/>
    </w:rPr>
  </w:style>
  <w:style w:type="paragraph" w:styleId="Textedebulles">
    <w:name w:val="Balloon Text"/>
    <w:basedOn w:val="Normal"/>
    <w:link w:val="TextedebullesCar"/>
    <w:uiPriority w:val="99"/>
    <w:semiHidden/>
    <w:unhideWhenUsed/>
    <w:rsid w:val="00F144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44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26</Pages>
  <Words>4597</Words>
  <Characters>25289</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USER</cp:lastModifiedBy>
  <cp:revision>20</cp:revision>
  <dcterms:created xsi:type="dcterms:W3CDTF">2017-07-03T09:47:00Z</dcterms:created>
  <dcterms:modified xsi:type="dcterms:W3CDTF">2018-03-14T13:22:00Z</dcterms:modified>
</cp:coreProperties>
</file>